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22" w:rsidRDefault="00690B22" w:rsidP="000354CF">
      <w:pPr>
        <w:spacing w:after="0" w:line="360" w:lineRule="auto"/>
        <w:jc w:val="center"/>
        <w:rPr>
          <w:rFonts w:ascii="Arial" w:hAnsi="Arial" w:cs="Arial"/>
          <w:b/>
          <w:sz w:val="24"/>
          <w:szCs w:val="24"/>
        </w:rPr>
      </w:pPr>
    </w:p>
    <w:p w:rsidR="007F29F5" w:rsidRPr="00661C32" w:rsidRDefault="007F29F5" w:rsidP="000354CF">
      <w:pPr>
        <w:spacing w:after="0" w:line="360" w:lineRule="auto"/>
        <w:jc w:val="center"/>
        <w:rPr>
          <w:rFonts w:ascii="Arial" w:hAnsi="Arial" w:cs="Arial"/>
          <w:b/>
          <w:sz w:val="24"/>
          <w:szCs w:val="24"/>
        </w:rPr>
      </w:pPr>
      <w:r>
        <w:rPr>
          <w:rFonts w:ascii="Arial" w:hAnsi="Arial" w:cs="Arial"/>
          <w:b/>
          <w:sz w:val="24"/>
          <w:szCs w:val="24"/>
        </w:rPr>
        <w:t xml:space="preserve">ACTA DE LA </w:t>
      </w:r>
      <w:r w:rsidR="000F7B87">
        <w:rPr>
          <w:rFonts w:ascii="Arial" w:hAnsi="Arial" w:cs="Arial"/>
          <w:b/>
          <w:sz w:val="24"/>
          <w:szCs w:val="24"/>
        </w:rPr>
        <w:t>SEGUNDA</w:t>
      </w:r>
      <w:r>
        <w:rPr>
          <w:rFonts w:ascii="Arial" w:hAnsi="Arial" w:cs="Arial"/>
          <w:b/>
          <w:sz w:val="24"/>
          <w:szCs w:val="24"/>
        </w:rPr>
        <w:t xml:space="preserve"> SESIÓN </w:t>
      </w:r>
      <w:r w:rsidR="000F7B87">
        <w:rPr>
          <w:rFonts w:ascii="Arial" w:hAnsi="Arial" w:cs="Arial"/>
          <w:b/>
          <w:sz w:val="24"/>
          <w:szCs w:val="24"/>
        </w:rPr>
        <w:t>EXTRA</w:t>
      </w:r>
      <w:r>
        <w:rPr>
          <w:rFonts w:ascii="Arial" w:hAnsi="Arial" w:cs="Arial"/>
          <w:b/>
          <w:sz w:val="24"/>
          <w:szCs w:val="24"/>
        </w:rPr>
        <w:t>ORDINARIA DEL</w:t>
      </w:r>
      <w:r w:rsidRPr="00661C32">
        <w:rPr>
          <w:rFonts w:ascii="Arial" w:hAnsi="Arial" w:cs="Arial"/>
          <w:b/>
          <w:sz w:val="24"/>
          <w:szCs w:val="24"/>
        </w:rPr>
        <w:t xml:space="preserve"> SECRETARIADO TÉCNICO</w:t>
      </w:r>
      <w:r>
        <w:rPr>
          <w:rFonts w:ascii="Arial" w:hAnsi="Arial" w:cs="Arial"/>
          <w:b/>
          <w:sz w:val="24"/>
          <w:szCs w:val="24"/>
        </w:rPr>
        <w:t xml:space="preserve"> LOCAL</w:t>
      </w:r>
      <w:r w:rsidRPr="00661C32">
        <w:rPr>
          <w:rFonts w:ascii="Arial" w:hAnsi="Arial" w:cs="Arial"/>
          <w:b/>
          <w:sz w:val="24"/>
          <w:szCs w:val="24"/>
        </w:rPr>
        <w:t xml:space="preserve"> DE GOBIERNO ABIERTO, ZACATECAS</w:t>
      </w:r>
    </w:p>
    <w:p w:rsidR="007F29F5" w:rsidRPr="00661C32" w:rsidRDefault="007F29F5" w:rsidP="007F29F5">
      <w:pPr>
        <w:spacing w:after="0" w:line="360" w:lineRule="auto"/>
        <w:jc w:val="center"/>
        <w:rPr>
          <w:sz w:val="24"/>
          <w:szCs w:val="24"/>
        </w:rPr>
      </w:pPr>
    </w:p>
    <w:p w:rsidR="007F29F5" w:rsidRDefault="007F29F5" w:rsidP="007F29F5">
      <w:pPr>
        <w:spacing w:line="360" w:lineRule="auto"/>
        <w:jc w:val="both"/>
        <w:rPr>
          <w:rFonts w:ascii="Arial" w:hAnsi="Arial" w:cs="Arial"/>
          <w:sz w:val="24"/>
          <w:szCs w:val="24"/>
        </w:rPr>
      </w:pPr>
      <w:r w:rsidRPr="00661C32">
        <w:rPr>
          <w:rFonts w:ascii="Arial" w:hAnsi="Arial" w:cs="Arial"/>
          <w:sz w:val="24"/>
          <w:szCs w:val="24"/>
        </w:rPr>
        <w:t xml:space="preserve">En </w:t>
      </w:r>
      <w:r>
        <w:rPr>
          <w:rFonts w:ascii="Arial" w:hAnsi="Arial" w:cs="Arial"/>
          <w:sz w:val="24"/>
          <w:szCs w:val="24"/>
        </w:rPr>
        <w:t xml:space="preserve">las Instalaciones de la Comisión Estatal para el Acceso a la Información Pública (CEAIP), Av. Universidad No. 113, Lomas del Patrocinio, Zacatecas, </w:t>
      </w:r>
      <w:proofErr w:type="spellStart"/>
      <w:r>
        <w:rPr>
          <w:rFonts w:ascii="Arial" w:hAnsi="Arial" w:cs="Arial"/>
          <w:sz w:val="24"/>
          <w:szCs w:val="24"/>
        </w:rPr>
        <w:t>Zac</w:t>
      </w:r>
      <w:proofErr w:type="spellEnd"/>
      <w:r>
        <w:rPr>
          <w:rFonts w:ascii="Arial" w:hAnsi="Arial" w:cs="Arial"/>
          <w:sz w:val="24"/>
          <w:szCs w:val="24"/>
        </w:rPr>
        <w:t xml:space="preserve">;  siendo las </w:t>
      </w:r>
      <w:r w:rsidR="000F7B87">
        <w:rPr>
          <w:rFonts w:ascii="Arial" w:hAnsi="Arial" w:cs="Arial"/>
          <w:sz w:val="24"/>
          <w:szCs w:val="24"/>
        </w:rPr>
        <w:t>11</w:t>
      </w:r>
      <w:r w:rsidR="00CF2C6A">
        <w:rPr>
          <w:rFonts w:ascii="Arial" w:hAnsi="Arial" w:cs="Arial"/>
          <w:sz w:val="24"/>
          <w:szCs w:val="24"/>
        </w:rPr>
        <w:t>:00</w:t>
      </w:r>
      <w:r w:rsidRPr="00DB2B88">
        <w:rPr>
          <w:rFonts w:ascii="Arial" w:hAnsi="Arial" w:cs="Arial"/>
          <w:sz w:val="24"/>
          <w:szCs w:val="24"/>
        </w:rPr>
        <w:t xml:space="preserve"> </w:t>
      </w:r>
      <w:r w:rsidR="000F7B87">
        <w:rPr>
          <w:rFonts w:ascii="Arial" w:hAnsi="Arial" w:cs="Arial"/>
          <w:sz w:val="24"/>
          <w:szCs w:val="24"/>
        </w:rPr>
        <w:t>horas del 14 de marzo</w:t>
      </w:r>
      <w:r w:rsidRPr="00661C32">
        <w:rPr>
          <w:rFonts w:ascii="Arial" w:hAnsi="Arial" w:cs="Arial"/>
          <w:sz w:val="24"/>
          <w:szCs w:val="24"/>
        </w:rPr>
        <w:t xml:space="preserve"> del año </w:t>
      </w:r>
      <w:r>
        <w:rPr>
          <w:rFonts w:ascii="Arial" w:hAnsi="Arial" w:cs="Arial"/>
          <w:sz w:val="24"/>
          <w:szCs w:val="24"/>
        </w:rPr>
        <w:t>dos mil dieciséis</w:t>
      </w:r>
      <w:r w:rsidRPr="00661C32">
        <w:rPr>
          <w:rFonts w:ascii="Arial" w:hAnsi="Arial" w:cs="Arial"/>
          <w:sz w:val="24"/>
          <w:szCs w:val="24"/>
        </w:rPr>
        <w:t xml:space="preserve"> se </w:t>
      </w:r>
      <w:r w:rsidR="000F7B87">
        <w:rPr>
          <w:rFonts w:ascii="Arial" w:hAnsi="Arial" w:cs="Arial"/>
          <w:sz w:val="24"/>
          <w:szCs w:val="24"/>
        </w:rPr>
        <w:t>llevó a cabo la Segunda</w:t>
      </w:r>
      <w:r>
        <w:rPr>
          <w:rFonts w:ascii="Arial" w:hAnsi="Arial" w:cs="Arial"/>
          <w:sz w:val="24"/>
          <w:szCs w:val="24"/>
        </w:rPr>
        <w:t xml:space="preserve"> Sesión</w:t>
      </w:r>
      <w:r w:rsidRPr="00661C32">
        <w:rPr>
          <w:rFonts w:ascii="Arial" w:hAnsi="Arial" w:cs="Arial"/>
          <w:sz w:val="24"/>
          <w:szCs w:val="24"/>
        </w:rPr>
        <w:t xml:space="preserve"> </w:t>
      </w:r>
      <w:r w:rsidR="000F7B87">
        <w:rPr>
          <w:rFonts w:ascii="Arial" w:hAnsi="Arial" w:cs="Arial"/>
          <w:sz w:val="24"/>
          <w:szCs w:val="24"/>
        </w:rPr>
        <w:t xml:space="preserve">Extraordinaria </w:t>
      </w:r>
      <w:r>
        <w:rPr>
          <w:rFonts w:ascii="Arial" w:hAnsi="Arial" w:cs="Arial"/>
          <w:sz w:val="24"/>
          <w:szCs w:val="24"/>
        </w:rPr>
        <w:t>d</w:t>
      </w:r>
      <w:r w:rsidRPr="00661C32">
        <w:rPr>
          <w:rFonts w:ascii="Arial" w:hAnsi="Arial" w:cs="Arial"/>
          <w:sz w:val="24"/>
          <w:szCs w:val="24"/>
        </w:rPr>
        <w:t xml:space="preserve">el Secretariado Técnico </w:t>
      </w:r>
      <w:r>
        <w:rPr>
          <w:rFonts w:ascii="Arial" w:hAnsi="Arial" w:cs="Arial"/>
          <w:sz w:val="24"/>
          <w:szCs w:val="24"/>
        </w:rPr>
        <w:t xml:space="preserve">Local </w:t>
      </w:r>
      <w:r w:rsidRPr="00661C32">
        <w:rPr>
          <w:rFonts w:ascii="Arial" w:hAnsi="Arial" w:cs="Arial"/>
          <w:sz w:val="24"/>
          <w:szCs w:val="24"/>
        </w:rPr>
        <w:t xml:space="preserve">de Gobierno Abierto </w:t>
      </w:r>
      <w:r>
        <w:rPr>
          <w:rFonts w:ascii="Arial" w:hAnsi="Arial" w:cs="Arial"/>
          <w:sz w:val="24"/>
          <w:szCs w:val="24"/>
        </w:rPr>
        <w:t>asistiendo p</w:t>
      </w:r>
      <w:r w:rsidRPr="00661C32">
        <w:rPr>
          <w:rFonts w:ascii="Arial" w:hAnsi="Arial" w:cs="Arial"/>
          <w:sz w:val="24"/>
          <w:szCs w:val="24"/>
        </w:rPr>
        <w:t xml:space="preserve">or el </w:t>
      </w:r>
      <w:r w:rsidRPr="004371E1">
        <w:rPr>
          <w:rFonts w:ascii="Arial" w:hAnsi="Arial" w:cs="Arial"/>
          <w:sz w:val="24"/>
          <w:szCs w:val="24"/>
        </w:rPr>
        <w:t xml:space="preserve">Poder </w:t>
      </w:r>
      <w:r w:rsidRPr="00A81910">
        <w:rPr>
          <w:rFonts w:ascii="Arial" w:hAnsi="Arial" w:cs="Arial"/>
          <w:sz w:val="24"/>
          <w:szCs w:val="24"/>
        </w:rPr>
        <w:t xml:space="preserve">Ejecutivo el Lic. Salvador Eduardo Villa Almaraz, suplente; del Poder Legislativo el Lic. Diego Miguel Espinosa Medina, suplente; del Poder Judicial la Mtra. Nadia Paola Hernández Bañuelos, representante; de los Organismos Autónomos el Lic. José Héctor Velázquez Arredondo comisionado de la Universidad Autónoma de Zacatecas y la </w:t>
      </w:r>
      <w:proofErr w:type="spellStart"/>
      <w:r w:rsidRPr="00A81910">
        <w:rPr>
          <w:rFonts w:ascii="Arial" w:hAnsi="Arial" w:cs="Arial"/>
          <w:sz w:val="24"/>
          <w:szCs w:val="24"/>
        </w:rPr>
        <w:t>Lic</w:t>
      </w:r>
      <w:proofErr w:type="spellEnd"/>
      <w:r w:rsidRPr="00A81910">
        <w:rPr>
          <w:rFonts w:ascii="Arial" w:hAnsi="Arial" w:cs="Arial"/>
          <w:sz w:val="24"/>
          <w:szCs w:val="24"/>
        </w:rPr>
        <w:t xml:space="preserve"> en PSC. Tania Corina Flores Favila, comisionada de la Comisión Estatal de Derechos Humanos; del Ayuntamiento de Zacatecas la Lic. Marisela Riva Palacio Natera, suplente; de la Sociedad Civil el Ing. Rafael Guadarrama Padilla, representante</w:t>
      </w:r>
      <w:r w:rsidR="00A81910" w:rsidRPr="00A81910">
        <w:rPr>
          <w:rFonts w:ascii="Arial" w:hAnsi="Arial" w:cs="Arial"/>
          <w:sz w:val="24"/>
          <w:szCs w:val="24"/>
        </w:rPr>
        <w:t>, CP. Silvia Saavedra Juárez, suplente</w:t>
      </w:r>
      <w:r w:rsidRPr="00A81910">
        <w:rPr>
          <w:rFonts w:ascii="Arial" w:hAnsi="Arial" w:cs="Arial"/>
          <w:sz w:val="24"/>
          <w:szCs w:val="24"/>
        </w:rPr>
        <w:t xml:space="preserve">; </w:t>
      </w:r>
      <w:r w:rsidR="00FE48A3" w:rsidRPr="00A81910">
        <w:rPr>
          <w:rFonts w:ascii="Arial" w:hAnsi="Arial" w:cs="Arial"/>
          <w:sz w:val="24"/>
          <w:szCs w:val="24"/>
        </w:rPr>
        <w:t>y de la Comisión Estatal para el Acceso a la Información Pública la Dra. Norma Julieta del Río Venegas, representante, y el C.P. José Antonio de la Torre Dueñas, suplente</w:t>
      </w:r>
      <w:r w:rsidRPr="00A81910">
        <w:rPr>
          <w:rFonts w:ascii="Arial" w:hAnsi="Arial" w:cs="Arial"/>
          <w:sz w:val="24"/>
          <w:szCs w:val="24"/>
        </w:rPr>
        <w:t>; y la Secretaria de Acuerdos LC. Humbelina Elizabeth López Loera.</w:t>
      </w:r>
    </w:p>
    <w:p w:rsidR="007F29F5" w:rsidRDefault="007F29F5" w:rsidP="007F29F5">
      <w:pPr>
        <w:spacing w:line="360" w:lineRule="auto"/>
        <w:jc w:val="both"/>
        <w:rPr>
          <w:rFonts w:ascii="Arial" w:hAnsi="Arial" w:cs="Arial"/>
          <w:sz w:val="24"/>
          <w:szCs w:val="24"/>
        </w:rPr>
      </w:pPr>
      <w:r>
        <w:rPr>
          <w:rFonts w:ascii="Arial" w:hAnsi="Arial" w:cs="Arial"/>
          <w:sz w:val="24"/>
          <w:szCs w:val="24"/>
        </w:rPr>
        <w:t>Ante la presencia de los integrantes del Secretariado Técnico Local de Gobierno Abierto, se sometió a consideración el siguiente:</w:t>
      </w:r>
    </w:p>
    <w:p w:rsidR="007F29F5" w:rsidRPr="00661C32" w:rsidRDefault="007F29F5" w:rsidP="007F29F5">
      <w:pPr>
        <w:spacing w:line="360" w:lineRule="auto"/>
        <w:jc w:val="both"/>
        <w:rPr>
          <w:rFonts w:ascii="Arial" w:hAnsi="Arial" w:cs="Arial"/>
          <w:sz w:val="24"/>
          <w:szCs w:val="24"/>
        </w:rPr>
      </w:pPr>
    </w:p>
    <w:p w:rsidR="007F29F5" w:rsidRPr="002C4D93" w:rsidRDefault="007F29F5" w:rsidP="005576BE">
      <w:pPr>
        <w:spacing w:line="360" w:lineRule="auto"/>
        <w:jc w:val="center"/>
        <w:rPr>
          <w:rFonts w:ascii="Arial" w:hAnsi="Arial" w:cs="Arial"/>
          <w:b/>
          <w:sz w:val="24"/>
          <w:szCs w:val="24"/>
        </w:rPr>
      </w:pPr>
      <w:r w:rsidRPr="002C4D93">
        <w:rPr>
          <w:rFonts w:ascii="Arial" w:hAnsi="Arial" w:cs="Arial"/>
          <w:b/>
          <w:sz w:val="24"/>
          <w:szCs w:val="24"/>
        </w:rPr>
        <w:t>O R D E N    D E L   D Í A</w:t>
      </w:r>
    </w:p>
    <w:p w:rsidR="007F29F5" w:rsidRDefault="007F29F5" w:rsidP="005576BE">
      <w:pPr>
        <w:pStyle w:val="Prrafodelista"/>
        <w:numPr>
          <w:ilvl w:val="0"/>
          <w:numId w:val="1"/>
        </w:numPr>
        <w:spacing w:line="360" w:lineRule="auto"/>
        <w:jc w:val="both"/>
        <w:rPr>
          <w:rFonts w:ascii="Arial" w:hAnsi="Arial" w:cs="Arial"/>
          <w:sz w:val="24"/>
          <w:szCs w:val="24"/>
        </w:rPr>
      </w:pPr>
      <w:r w:rsidRPr="003E1CF6">
        <w:rPr>
          <w:rFonts w:ascii="Arial" w:hAnsi="Arial" w:cs="Arial"/>
          <w:sz w:val="24"/>
          <w:szCs w:val="24"/>
        </w:rPr>
        <w:t>Verificación de Quórum y declaración de la instalación de Sesión</w:t>
      </w:r>
    </w:p>
    <w:p w:rsidR="007F29F5" w:rsidRPr="000F0A63" w:rsidRDefault="007F29F5" w:rsidP="005576BE">
      <w:pPr>
        <w:pStyle w:val="Prrafodelista"/>
        <w:spacing w:line="360" w:lineRule="auto"/>
        <w:ind w:left="1065"/>
        <w:jc w:val="both"/>
        <w:rPr>
          <w:rFonts w:ascii="Arial" w:hAnsi="Arial" w:cs="Arial"/>
          <w:sz w:val="24"/>
          <w:szCs w:val="24"/>
        </w:rPr>
      </w:pPr>
    </w:p>
    <w:p w:rsidR="007F29F5" w:rsidRPr="000F0A63" w:rsidRDefault="000F0A63" w:rsidP="005576BE">
      <w:pPr>
        <w:pStyle w:val="Prrafodelista"/>
        <w:numPr>
          <w:ilvl w:val="0"/>
          <w:numId w:val="1"/>
        </w:numPr>
        <w:spacing w:line="360" w:lineRule="auto"/>
        <w:jc w:val="both"/>
        <w:rPr>
          <w:rFonts w:ascii="Arial" w:hAnsi="Arial" w:cs="Arial"/>
          <w:sz w:val="24"/>
          <w:szCs w:val="24"/>
        </w:rPr>
      </w:pPr>
      <w:r w:rsidRPr="000F0A63">
        <w:rPr>
          <w:rFonts w:ascii="Arial" w:hAnsi="Arial" w:cs="Arial"/>
          <w:sz w:val="24"/>
          <w:szCs w:val="24"/>
        </w:rPr>
        <w:lastRenderedPageBreak/>
        <w:t>Análisis y votación de las propuestas que conformaran los compromisos para el primer Plan de Acción Local de Gobierno Abierto, Zacatecas</w:t>
      </w:r>
    </w:p>
    <w:p w:rsidR="000354CF" w:rsidRPr="000354CF" w:rsidRDefault="000354CF" w:rsidP="000354CF">
      <w:pPr>
        <w:pStyle w:val="Prrafodelista"/>
        <w:spacing w:line="360" w:lineRule="auto"/>
        <w:ind w:left="1065"/>
        <w:jc w:val="both"/>
        <w:rPr>
          <w:rFonts w:ascii="Arial" w:hAnsi="Arial" w:cs="Arial"/>
          <w:sz w:val="24"/>
          <w:szCs w:val="24"/>
        </w:rPr>
      </w:pPr>
    </w:p>
    <w:p w:rsidR="007F29F5" w:rsidRDefault="007F29F5" w:rsidP="007F29F5">
      <w:pPr>
        <w:spacing w:line="360" w:lineRule="auto"/>
        <w:jc w:val="center"/>
        <w:rPr>
          <w:rFonts w:ascii="Arial" w:hAnsi="Arial" w:cs="Arial"/>
          <w:b/>
          <w:sz w:val="24"/>
          <w:szCs w:val="24"/>
        </w:rPr>
      </w:pPr>
      <w:r>
        <w:rPr>
          <w:rFonts w:ascii="Arial" w:hAnsi="Arial" w:cs="Arial"/>
          <w:b/>
          <w:sz w:val="24"/>
          <w:szCs w:val="24"/>
        </w:rPr>
        <w:t xml:space="preserve">DESARROLLO DE LA SESIÓN Y </w:t>
      </w:r>
      <w:r w:rsidRPr="00187449">
        <w:rPr>
          <w:rFonts w:ascii="Arial" w:hAnsi="Arial" w:cs="Arial"/>
          <w:b/>
          <w:sz w:val="24"/>
          <w:szCs w:val="24"/>
        </w:rPr>
        <w:t>ACUERDOS</w:t>
      </w:r>
    </w:p>
    <w:p w:rsidR="007F29F5" w:rsidRDefault="007F29F5" w:rsidP="007F29F5">
      <w:pPr>
        <w:spacing w:after="0" w:line="360" w:lineRule="auto"/>
        <w:jc w:val="both"/>
        <w:rPr>
          <w:rFonts w:ascii="Arial" w:hAnsi="Arial" w:cs="Arial"/>
          <w:sz w:val="24"/>
          <w:szCs w:val="24"/>
        </w:rPr>
      </w:pPr>
      <w:r>
        <w:rPr>
          <w:rFonts w:ascii="Arial" w:hAnsi="Arial" w:cs="Arial"/>
          <w:sz w:val="24"/>
          <w:szCs w:val="24"/>
        </w:rPr>
        <w:t xml:space="preserve">1. </w:t>
      </w:r>
      <w:r w:rsidRPr="00DB2B88">
        <w:rPr>
          <w:rFonts w:ascii="Arial" w:hAnsi="Arial" w:cs="Arial"/>
          <w:sz w:val="24"/>
          <w:szCs w:val="24"/>
        </w:rPr>
        <w:t xml:space="preserve">Referente al primer punto del orden del día, </w:t>
      </w:r>
      <w:r w:rsidR="000F7B87">
        <w:rPr>
          <w:rFonts w:ascii="Arial" w:hAnsi="Arial" w:cs="Arial"/>
          <w:sz w:val="24"/>
          <w:szCs w:val="24"/>
        </w:rPr>
        <w:t xml:space="preserve">y en ausencia del </w:t>
      </w:r>
      <w:r w:rsidRPr="00DB2B88">
        <w:rPr>
          <w:rFonts w:ascii="Arial" w:hAnsi="Arial" w:cs="Arial"/>
          <w:sz w:val="24"/>
          <w:szCs w:val="24"/>
        </w:rPr>
        <w:t>Facilitador</w:t>
      </w:r>
      <w:r>
        <w:rPr>
          <w:rFonts w:ascii="Arial" w:hAnsi="Arial" w:cs="Arial"/>
          <w:sz w:val="24"/>
          <w:szCs w:val="24"/>
        </w:rPr>
        <w:t>,</w:t>
      </w:r>
      <w:r w:rsidRPr="00DB2B88">
        <w:rPr>
          <w:rFonts w:ascii="Arial" w:hAnsi="Arial" w:cs="Arial"/>
          <w:sz w:val="24"/>
          <w:szCs w:val="24"/>
        </w:rPr>
        <w:t xml:space="preserve"> </w:t>
      </w:r>
      <w:r>
        <w:rPr>
          <w:rFonts w:ascii="Arial" w:hAnsi="Arial" w:cs="Arial"/>
          <w:sz w:val="24"/>
          <w:szCs w:val="24"/>
        </w:rPr>
        <w:t xml:space="preserve"> </w:t>
      </w:r>
      <w:r w:rsidRPr="00DB2B88">
        <w:rPr>
          <w:rFonts w:ascii="Arial" w:hAnsi="Arial" w:cs="Arial"/>
          <w:sz w:val="24"/>
          <w:szCs w:val="24"/>
        </w:rPr>
        <w:t xml:space="preserve">la Secretaría de Acuerdos, LC. Humbelina Elizabeth López Loera, </w:t>
      </w:r>
      <w:r w:rsidR="000F7B87">
        <w:rPr>
          <w:rFonts w:ascii="Arial" w:hAnsi="Arial" w:cs="Arial"/>
          <w:sz w:val="24"/>
          <w:szCs w:val="24"/>
        </w:rPr>
        <w:t>procede a dar</w:t>
      </w:r>
      <w:r w:rsidRPr="00DB2B88">
        <w:rPr>
          <w:rFonts w:ascii="Arial" w:hAnsi="Arial" w:cs="Arial"/>
          <w:sz w:val="24"/>
          <w:szCs w:val="24"/>
        </w:rPr>
        <w:t xml:space="preserve"> fe de que se encuentran presentes los integrantes del Secretariado, por lo que </w:t>
      </w:r>
      <w:r w:rsidR="000F7B87">
        <w:rPr>
          <w:rFonts w:ascii="Arial" w:hAnsi="Arial" w:cs="Arial"/>
          <w:sz w:val="24"/>
          <w:szCs w:val="24"/>
        </w:rPr>
        <w:t>manifiesta</w:t>
      </w:r>
      <w:r>
        <w:rPr>
          <w:rFonts w:ascii="Arial" w:hAnsi="Arial" w:cs="Arial"/>
          <w:sz w:val="24"/>
          <w:szCs w:val="24"/>
        </w:rPr>
        <w:t xml:space="preserve"> que </w:t>
      </w:r>
      <w:r w:rsidRPr="00DB2B88">
        <w:rPr>
          <w:rFonts w:ascii="Arial" w:hAnsi="Arial" w:cs="Arial"/>
          <w:sz w:val="24"/>
          <w:szCs w:val="24"/>
        </w:rPr>
        <w:t>hay Quórum legal para que se desarrolle la sesión.</w:t>
      </w:r>
    </w:p>
    <w:p w:rsidR="007F29F5" w:rsidRDefault="007F29F5" w:rsidP="007F29F5">
      <w:pPr>
        <w:spacing w:after="0" w:line="360" w:lineRule="auto"/>
        <w:jc w:val="both"/>
        <w:rPr>
          <w:rFonts w:ascii="Arial" w:hAnsi="Arial" w:cs="Arial"/>
          <w:sz w:val="24"/>
          <w:szCs w:val="24"/>
        </w:rPr>
      </w:pPr>
    </w:p>
    <w:p w:rsidR="00CB22EB" w:rsidRDefault="007F29F5" w:rsidP="00CB22EB">
      <w:pPr>
        <w:spacing w:after="0" w:line="360" w:lineRule="auto"/>
        <w:jc w:val="both"/>
        <w:rPr>
          <w:rFonts w:ascii="Arial" w:hAnsi="Arial" w:cs="Arial"/>
          <w:sz w:val="24"/>
          <w:szCs w:val="24"/>
        </w:rPr>
      </w:pPr>
      <w:r w:rsidRPr="00980CE3">
        <w:rPr>
          <w:rFonts w:ascii="Arial" w:hAnsi="Arial" w:cs="Arial"/>
          <w:sz w:val="24"/>
          <w:szCs w:val="24"/>
        </w:rPr>
        <w:t>Referente al segundo punto del orde</w:t>
      </w:r>
      <w:r w:rsidR="000F0A63" w:rsidRPr="00980CE3">
        <w:rPr>
          <w:rFonts w:ascii="Arial" w:hAnsi="Arial" w:cs="Arial"/>
          <w:sz w:val="24"/>
          <w:szCs w:val="24"/>
        </w:rPr>
        <w:t>n del día, análisis y votación de las propuestas que conformaran los compromisos para el primer Plan de Acción Local de Gobierno Abierto</w:t>
      </w:r>
      <w:r w:rsidR="00980CE3" w:rsidRPr="00980CE3">
        <w:rPr>
          <w:rFonts w:ascii="Arial" w:hAnsi="Arial" w:cs="Arial"/>
          <w:sz w:val="24"/>
          <w:szCs w:val="24"/>
        </w:rPr>
        <w:t xml:space="preserve"> (PAL)</w:t>
      </w:r>
      <w:r w:rsidR="0051525B" w:rsidRPr="00980CE3">
        <w:rPr>
          <w:rFonts w:ascii="Arial" w:hAnsi="Arial" w:cs="Arial"/>
          <w:sz w:val="24"/>
          <w:szCs w:val="24"/>
        </w:rPr>
        <w:t xml:space="preserve">, </w:t>
      </w:r>
      <w:r w:rsidRPr="00980CE3">
        <w:rPr>
          <w:rFonts w:ascii="Arial" w:hAnsi="Arial" w:cs="Arial"/>
          <w:sz w:val="24"/>
          <w:szCs w:val="24"/>
        </w:rPr>
        <w:t xml:space="preserve"> </w:t>
      </w:r>
      <w:r w:rsidR="000F0A63" w:rsidRPr="00980CE3">
        <w:rPr>
          <w:rFonts w:ascii="Arial" w:hAnsi="Arial" w:cs="Arial"/>
          <w:sz w:val="24"/>
          <w:szCs w:val="24"/>
        </w:rPr>
        <w:t xml:space="preserve">la Lic. Humbelina Elizabeth López, Secretaria de Acuerdos, informa </w:t>
      </w:r>
      <w:r w:rsidR="00CB22EB">
        <w:rPr>
          <w:rFonts w:ascii="Arial" w:hAnsi="Arial" w:cs="Arial"/>
          <w:sz w:val="24"/>
          <w:szCs w:val="24"/>
        </w:rPr>
        <w:t>de</w:t>
      </w:r>
      <w:r w:rsidR="000F0A63" w:rsidRPr="00980CE3">
        <w:rPr>
          <w:rFonts w:ascii="Arial" w:hAnsi="Arial" w:cs="Arial"/>
          <w:sz w:val="24"/>
          <w:szCs w:val="24"/>
        </w:rPr>
        <w:t xml:space="preserve"> la </w:t>
      </w:r>
      <w:r w:rsidR="00CB22EB">
        <w:rPr>
          <w:rFonts w:ascii="Arial" w:hAnsi="Arial" w:cs="Arial"/>
          <w:sz w:val="24"/>
          <w:szCs w:val="24"/>
        </w:rPr>
        <w:t>“M</w:t>
      </w:r>
      <w:r w:rsidR="000F0A63" w:rsidRPr="00980CE3">
        <w:rPr>
          <w:rFonts w:ascii="Arial" w:hAnsi="Arial" w:cs="Arial"/>
          <w:sz w:val="24"/>
          <w:szCs w:val="24"/>
        </w:rPr>
        <w:t>etodología</w:t>
      </w:r>
      <w:r w:rsidR="00980CE3" w:rsidRPr="00980CE3">
        <w:rPr>
          <w:rFonts w:ascii="Arial" w:hAnsi="Arial" w:cs="Arial"/>
          <w:sz w:val="24"/>
          <w:szCs w:val="24"/>
        </w:rPr>
        <w:t xml:space="preserve"> </w:t>
      </w:r>
      <w:r w:rsidR="00CB22EB">
        <w:rPr>
          <w:rFonts w:ascii="Arial" w:hAnsi="Arial" w:cs="Arial"/>
          <w:sz w:val="24"/>
          <w:szCs w:val="24"/>
        </w:rPr>
        <w:t>d</w:t>
      </w:r>
      <w:r w:rsidR="00CB22EB" w:rsidRPr="00CB22EB">
        <w:rPr>
          <w:rFonts w:ascii="Arial" w:hAnsi="Arial" w:cs="Arial"/>
          <w:sz w:val="24"/>
          <w:szCs w:val="24"/>
        </w:rPr>
        <w:t>e Cá</w:t>
      </w:r>
      <w:r w:rsidR="00CB22EB">
        <w:rPr>
          <w:rFonts w:ascii="Arial" w:hAnsi="Arial" w:cs="Arial"/>
          <w:sz w:val="24"/>
          <w:szCs w:val="24"/>
        </w:rPr>
        <w:t>lculo del Indicador para la Selección del Plan de Acción Local de Gobierno Abierto e</w:t>
      </w:r>
      <w:r w:rsidR="00CB22EB" w:rsidRPr="00CB22EB">
        <w:rPr>
          <w:rFonts w:ascii="Arial" w:hAnsi="Arial" w:cs="Arial"/>
          <w:sz w:val="24"/>
          <w:szCs w:val="24"/>
        </w:rPr>
        <w:t>n Zacatecas</w:t>
      </w:r>
      <w:r w:rsidR="00CB22EB">
        <w:rPr>
          <w:rFonts w:ascii="Arial" w:hAnsi="Arial" w:cs="Arial"/>
          <w:sz w:val="24"/>
          <w:szCs w:val="24"/>
        </w:rPr>
        <w:t xml:space="preserve">”, misma que fue turnada, </w:t>
      </w:r>
      <w:r w:rsidR="000F0A63" w:rsidRPr="00980CE3">
        <w:rPr>
          <w:rFonts w:ascii="Arial" w:hAnsi="Arial" w:cs="Arial"/>
          <w:sz w:val="24"/>
          <w:szCs w:val="24"/>
        </w:rPr>
        <w:t>en tiempo y forma, a cada uno de los integra</w:t>
      </w:r>
      <w:r w:rsidR="00266A4F">
        <w:rPr>
          <w:rFonts w:ascii="Arial" w:hAnsi="Arial" w:cs="Arial"/>
          <w:sz w:val="24"/>
          <w:szCs w:val="24"/>
        </w:rPr>
        <w:t>ntes de dicho Secretariado. H</w:t>
      </w:r>
      <w:r w:rsidR="00CB22EB">
        <w:rPr>
          <w:rFonts w:ascii="Arial" w:hAnsi="Arial" w:cs="Arial"/>
          <w:sz w:val="24"/>
          <w:szCs w:val="24"/>
        </w:rPr>
        <w:t xml:space="preserve">ace mención de las características de los compromisos de dicho Plan: </w:t>
      </w:r>
      <w:r w:rsidR="00980CE3" w:rsidRPr="00980CE3">
        <w:rPr>
          <w:rFonts w:ascii="Arial" w:hAnsi="Arial" w:cs="Arial"/>
          <w:sz w:val="24"/>
          <w:szCs w:val="24"/>
        </w:rPr>
        <w:t>incluyentes, estratégicos, promover la eficiencia en la gestión pública</w:t>
      </w:r>
      <w:r w:rsidR="00980CE3">
        <w:rPr>
          <w:rFonts w:ascii="Arial" w:hAnsi="Arial" w:cs="Arial"/>
          <w:sz w:val="24"/>
          <w:szCs w:val="24"/>
        </w:rPr>
        <w:t xml:space="preserve"> y, </w:t>
      </w:r>
      <w:r w:rsidR="00980CE3" w:rsidRPr="00980CE3">
        <w:rPr>
          <w:rFonts w:ascii="Arial" w:hAnsi="Arial" w:cs="Arial"/>
          <w:sz w:val="24"/>
          <w:szCs w:val="24"/>
        </w:rPr>
        <w:t>sin lugar a duda, mejorar la ca</w:t>
      </w:r>
      <w:r w:rsidR="00CB22EB">
        <w:rPr>
          <w:rFonts w:ascii="Arial" w:hAnsi="Arial" w:cs="Arial"/>
          <w:sz w:val="24"/>
          <w:szCs w:val="24"/>
        </w:rPr>
        <w:t xml:space="preserve">lidad de vida de los ciudadanos. </w:t>
      </w:r>
    </w:p>
    <w:p w:rsidR="00CB22EB" w:rsidRDefault="00CB22EB" w:rsidP="00CB22EB">
      <w:pPr>
        <w:spacing w:after="0" w:line="360" w:lineRule="auto"/>
        <w:jc w:val="both"/>
        <w:rPr>
          <w:rFonts w:ascii="Arial" w:hAnsi="Arial" w:cs="Arial"/>
          <w:sz w:val="24"/>
          <w:szCs w:val="24"/>
        </w:rPr>
      </w:pPr>
    </w:p>
    <w:p w:rsidR="00CB22EB" w:rsidRDefault="00CB22EB" w:rsidP="00CB22EB">
      <w:pPr>
        <w:spacing w:after="0" w:line="360" w:lineRule="auto"/>
        <w:jc w:val="both"/>
        <w:rPr>
          <w:rFonts w:ascii="Arial" w:hAnsi="Arial" w:cs="Arial"/>
          <w:sz w:val="24"/>
          <w:szCs w:val="24"/>
        </w:rPr>
      </w:pPr>
      <w:r>
        <w:rPr>
          <w:rFonts w:ascii="Arial" w:hAnsi="Arial" w:cs="Arial"/>
          <w:sz w:val="24"/>
          <w:szCs w:val="24"/>
        </w:rPr>
        <w:t xml:space="preserve">Expone que el plan de acción debe quedar conformado por cinco compromisos: uno de </w:t>
      </w:r>
      <w:proofErr w:type="spellStart"/>
      <w:r w:rsidRPr="00B07080">
        <w:rPr>
          <w:rFonts w:ascii="Arial" w:hAnsi="Arial" w:cs="Arial"/>
          <w:sz w:val="24"/>
          <w:szCs w:val="24"/>
        </w:rPr>
        <w:t>follow</w:t>
      </w:r>
      <w:proofErr w:type="spellEnd"/>
      <w:r w:rsidRPr="00B07080">
        <w:rPr>
          <w:rFonts w:ascii="Arial" w:hAnsi="Arial" w:cs="Arial"/>
          <w:sz w:val="24"/>
          <w:szCs w:val="24"/>
        </w:rPr>
        <w:t xml:space="preserve"> </w:t>
      </w:r>
      <w:proofErr w:type="spellStart"/>
      <w:r w:rsidRPr="00B07080">
        <w:rPr>
          <w:rFonts w:ascii="Arial" w:hAnsi="Arial" w:cs="Arial"/>
          <w:sz w:val="24"/>
          <w:szCs w:val="24"/>
        </w:rPr>
        <w:t>the</w:t>
      </w:r>
      <w:proofErr w:type="spellEnd"/>
      <w:r w:rsidRPr="00B07080">
        <w:rPr>
          <w:rFonts w:ascii="Arial" w:hAnsi="Arial" w:cs="Arial"/>
          <w:sz w:val="24"/>
          <w:szCs w:val="24"/>
        </w:rPr>
        <w:t xml:space="preserve"> </w:t>
      </w:r>
      <w:proofErr w:type="spellStart"/>
      <w:r w:rsidRPr="00B07080">
        <w:rPr>
          <w:rFonts w:ascii="Arial" w:hAnsi="Arial" w:cs="Arial"/>
          <w:sz w:val="24"/>
          <w:szCs w:val="24"/>
        </w:rPr>
        <w:t>money</w:t>
      </w:r>
      <w:proofErr w:type="spellEnd"/>
      <w:r>
        <w:rPr>
          <w:rFonts w:ascii="Arial" w:hAnsi="Arial" w:cs="Arial"/>
          <w:sz w:val="24"/>
          <w:szCs w:val="24"/>
        </w:rPr>
        <w:t>, d</w:t>
      </w:r>
      <w:r w:rsidRPr="00B07080">
        <w:rPr>
          <w:rFonts w:ascii="Arial" w:hAnsi="Arial" w:cs="Arial"/>
          <w:sz w:val="24"/>
          <w:szCs w:val="24"/>
        </w:rPr>
        <w:t>os alineados a las temáticas 2016-2018 de Gobierno Abierto</w:t>
      </w:r>
      <w:r>
        <w:rPr>
          <w:rFonts w:ascii="Arial" w:hAnsi="Arial" w:cs="Arial"/>
          <w:sz w:val="24"/>
          <w:szCs w:val="24"/>
        </w:rPr>
        <w:t xml:space="preserve"> y dos de </w:t>
      </w:r>
      <w:r w:rsidRPr="00B07080">
        <w:rPr>
          <w:rFonts w:ascii="Arial" w:hAnsi="Arial" w:cs="Arial"/>
          <w:sz w:val="24"/>
          <w:szCs w:val="24"/>
        </w:rPr>
        <w:t>problemáticas locales específicas</w:t>
      </w:r>
      <w:r>
        <w:rPr>
          <w:rFonts w:ascii="Arial" w:hAnsi="Arial" w:cs="Arial"/>
          <w:sz w:val="24"/>
          <w:szCs w:val="24"/>
        </w:rPr>
        <w:t xml:space="preserve">. </w:t>
      </w:r>
    </w:p>
    <w:p w:rsidR="00CB22EB" w:rsidRDefault="00CB22EB" w:rsidP="00CB22EB">
      <w:pPr>
        <w:spacing w:after="0" w:line="360" w:lineRule="auto"/>
        <w:jc w:val="both"/>
        <w:rPr>
          <w:rFonts w:ascii="Arial" w:hAnsi="Arial" w:cs="Arial"/>
          <w:sz w:val="24"/>
          <w:szCs w:val="24"/>
        </w:rPr>
      </w:pPr>
    </w:p>
    <w:p w:rsidR="00CB22EB" w:rsidRDefault="00B07080" w:rsidP="00CB22EB">
      <w:pPr>
        <w:spacing w:after="0" w:line="360" w:lineRule="auto"/>
        <w:jc w:val="both"/>
        <w:rPr>
          <w:rFonts w:ascii="Arial" w:hAnsi="Arial" w:cs="Arial"/>
          <w:sz w:val="24"/>
          <w:szCs w:val="24"/>
        </w:rPr>
      </w:pPr>
      <w:r>
        <w:rPr>
          <w:rFonts w:ascii="Arial" w:hAnsi="Arial" w:cs="Arial"/>
          <w:sz w:val="24"/>
          <w:szCs w:val="24"/>
        </w:rPr>
        <w:t>Además, la Lic. López Loera expone la metodología de la tabla de puntaje para la votación de los compromisos del PAL</w:t>
      </w:r>
      <w:r w:rsidR="00CB22EB">
        <w:rPr>
          <w:rFonts w:ascii="Arial" w:hAnsi="Arial" w:cs="Arial"/>
          <w:sz w:val="24"/>
          <w:szCs w:val="24"/>
        </w:rPr>
        <w:t>. C</w:t>
      </w:r>
      <w:r w:rsidR="00CB22EB" w:rsidRPr="00CB22EB">
        <w:rPr>
          <w:rFonts w:ascii="Arial" w:hAnsi="Arial" w:cs="Arial"/>
          <w:sz w:val="24"/>
          <w:szCs w:val="24"/>
        </w:rPr>
        <w:t>ede el uso de la voz a la representante del Órgano Garante, Dra. Norma Julieta del Río Venegas.</w:t>
      </w:r>
    </w:p>
    <w:p w:rsidR="00CB22EB" w:rsidRDefault="00CB22EB" w:rsidP="007F29F5">
      <w:pPr>
        <w:spacing w:after="160" w:line="360" w:lineRule="auto"/>
        <w:jc w:val="both"/>
        <w:rPr>
          <w:rFonts w:ascii="Arial" w:hAnsi="Arial" w:cs="Arial"/>
          <w:sz w:val="24"/>
          <w:szCs w:val="24"/>
        </w:rPr>
      </w:pPr>
    </w:p>
    <w:p w:rsidR="00CB22EB" w:rsidRPr="00980CE3" w:rsidRDefault="00CB22EB" w:rsidP="00CB22EB">
      <w:pPr>
        <w:spacing w:after="0" w:line="360" w:lineRule="auto"/>
        <w:jc w:val="both"/>
        <w:rPr>
          <w:rFonts w:ascii="Arial" w:hAnsi="Arial" w:cs="Arial"/>
          <w:sz w:val="24"/>
          <w:szCs w:val="24"/>
        </w:rPr>
      </w:pPr>
      <w:r>
        <w:rPr>
          <w:rFonts w:ascii="Arial" w:hAnsi="Arial" w:cs="Arial"/>
          <w:sz w:val="24"/>
          <w:szCs w:val="24"/>
        </w:rPr>
        <w:t xml:space="preserve">La Dra. </w:t>
      </w:r>
      <w:proofErr w:type="gramStart"/>
      <w:r>
        <w:rPr>
          <w:rFonts w:ascii="Arial" w:hAnsi="Arial" w:cs="Arial"/>
          <w:sz w:val="24"/>
          <w:szCs w:val="24"/>
        </w:rPr>
        <w:t>del</w:t>
      </w:r>
      <w:proofErr w:type="gramEnd"/>
      <w:r>
        <w:rPr>
          <w:rFonts w:ascii="Arial" w:hAnsi="Arial" w:cs="Arial"/>
          <w:sz w:val="24"/>
          <w:szCs w:val="24"/>
        </w:rPr>
        <w:t xml:space="preserve"> Río Venegas, pone a valoración el proyecto de metodología, expone que es un proceso necesario para darle validez y confiabilidad a</w:t>
      </w:r>
      <w:r w:rsidR="00266A4F">
        <w:rPr>
          <w:rFonts w:ascii="Arial" w:hAnsi="Arial" w:cs="Arial"/>
          <w:sz w:val="24"/>
          <w:szCs w:val="24"/>
        </w:rPr>
        <w:t xml:space="preserve"> los </w:t>
      </w:r>
      <w:r w:rsidR="00266A4F">
        <w:rPr>
          <w:rFonts w:ascii="Arial" w:hAnsi="Arial" w:cs="Arial"/>
          <w:sz w:val="24"/>
          <w:szCs w:val="24"/>
        </w:rPr>
        <w:lastRenderedPageBreak/>
        <w:t xml:space="preserve">compromisos seleccionados y de ser necesario, se emitan observaciones y/o sugerencias por parte de los integrantes del Secretariado. </w:t>
      </w:r>
    </w:p>
    <w:p w:rsidR="00CB22EB" w:rsidRDefault="00CB22EB" w:rsidP="00CB22EB">
      <w:pPr>
        <w:spacing w:after="0" w:line="360" w:lineRule="auto"/>
        <w:jc w:val="both"/>
        <w:rPr>
          <w:rFonts w:ascii="Arial" w:hAnsi="Arial" w:cs="Arial"/>
          <w:sz w:val="24"/>
          <w:szCs w:val="24"/>
        </w:rPr>
      </w:pPr>
    </w:p>
    <w:p w:rsidR="006E6BEC" w:rsidRDefault="00266A4F" w:rsidP="00CB22EB">
      <w:pPr>
        <w:spacing w:after="0" w:line="360" w:lineRule="auto"/>
        <w:jc w:val="both"/>
        <w:rPr>
          <w:rFonts w:ascii="Arial" w:hAnsi="Arial" w:cs="Arial"/>
          <w:sz w:val="24"/>
          <w:szCs w:val="24"/>
        </w:rPr>
      </w:pPr>
      <w:r>
        <w:rPr>
          <w:rFonts w:ascii="Arial" w:hAnsi="Arial" w:cs="Arial"/>
          <w:sz w:val="24"/>
          <w:szCs w:val="24"/>
        </w:rPr>
        <w:t>No habiendo observaciones al respecto, hace uso de la voz e</w:t>
      </w:r>
      <w:r w:rsidR="00CB22EB">
        <w:rPr>
          <w:rFonts w:ascii="Arial" w:hAnsi="Arial" w:cs="Arial"/>
          <w:sz w:val="24"/>
          <w:szCs w:val="24"/>
        </w:rPr>
        <w:t xml:space="preserve">l Lic. Salvador Villa </w:t>
      </w:r>
      <w:r>
        <w:rPr>
          <w:rFonts w:ascii="Arial" w:hAnsi="Arial" w:cs="Arial"/>
          <w:sz w:val="24"/>
          <w:szCs w:val="24"/>
        </w:rPr>
        <w:t>para hacer</w:t>
      </w:r>
      <w:r w:rsidR="00CB22EB">
        <w:rPr>
          <w:rFonts w:ascii="Arial" w:hAnsi="Arial" w:cs="Arial"/>
          <w:sz w:val="24"/>
          <w:szCs w:val="24"/>
        </w:rPr>
        <w:t xml:space="preserve"> referencia </w:t>
      </w:r>
      <w:r w:rsidR="006E6BEC">
        <w:rPr>
          <w:rFonts w:ascii="Arial" w:hAnsi="Arial" w:cs="Arial"/>
          <w:sz w:val="24"/>
          <w:szCs w:val="24"/>
        </w:rPr>
        <w:t>a la propuesta de “ventanilla única”, virtud a que fue un compromiso pactado en la 5° Sesión Ordinaria del Secretariado para ser el enlace con la Secretaría de Economía a fin de detallar los procesos de este servicio, informó que ya se está dando seguimiento al citado compromiso</w:t>
      </w:r>
      <w:r w:rsidR="004B4F21">
        <w:rPr>
          <w:rFonts w:ascii="Arial" w:hAnsi="Arial" w:cs="Arial"/>
          <w:sz w:val="24"/>
          <w:szCs w:val="24"/>
        </w:rPr>
        <w:t>, a</w:t>
      </w:r>
      <w:r w:rsidR="006E6BEC">
        <w:rPr>
          <w:rFonts w:ascii="Arial" w:hAnsi="Arial" w:cs="Arial"/>
          <w:sz w:val="24"/>
          <w:szCs w:val="24"/>
        </w:rPr>
        <w:t>demás, expuso que en el Plan Anua</w:t>
      </w:r>
      <w:r w:rsidR="004B4F21">
        <w:rPr>
          <w:rFonts w:ascii="Arial" w:hAnsi="Arial" w:cs="Arial"/>
          <w:sz w:val="24"/>
          <w:szCs w:val="24"/>
        </w:rPr>
        <w:t xml:space="preserve">l de </w:t>
      </w:r>
      <w:r w:rsidR="006E6BEC">
        <w:rPr>
          <w:rFonts w:ascii="Arial" w:hAnsi="Arial" w:cs="Arial"/>
          <w:sz w:val="24"/>
          <w:szCs w:val="24"/>
        </w:rPr>
        <w:t>Trabajo de la Federaci</w:t>
      </w:r>
      <w:r w:rsidR="004B4F21">
        <w:rPr>
          <w:rFonts w:ascii="Arial" w:hAnsi="Arial" w:cs="Arial"/>
          <w:sz w:val="24"/>
          <w:szCs w:val="24"/>
        </w:rPr>
        <w:t>ón, ya se contempla un desarrollo de opera</w:t>
      </w:r>
      <w:r w:rsidR="00816721">
        <w:rPr>
          <w:rFonts w:ascii="Arial" w:hAnsi="Arial" w:cs="Arial"/>
          <w:sz w:val="24"/>
          <w:szCs w:val="24"/>
        </w:rPr>
        <w:t>ción de</w:t>
      </w:r>
      <w:r w:rsidR="004B4F21">
        <w:rPr>
          <w:rFonts w:ascii="Arial" w:hAnsi="Arial" w:cs="Arial"/>
          <w:sz w:val="24"/>
          <w:szCs w:val="24"/>
        </w:rPr>
        <w:t xml:space="preserve"> los servicios en los tres órdenes de gobierno. </w:t>
      </w:r>
    </w:p>
    <w:p w:rsidR="004B4F21" w:rsidRPr="004B4F21" w:rsidRDefault="004B4F21" w:rsidP="00CB22EB">
      <w:pPr>
        <w:spacing w:after="0" w:line="360" w:lineRule="auto"/>
        <w:jc w:val="both"/>
        <w:rPr>
          <w:rFonts w:ascii="Arial" w:hAnsi="Arial" w:cs="Arial"/>
          <w:b/>
          <w:sz w:val="24"/>
          <w:szCs w:val="24"/>
        </w:rPr>
      </w:pPr>
    </w:p>
    <w:p w:rsidR="003A4E34" w:rsidRPr="003A4E34" w:rsidRDefault="003A4E34" w:rsidP="003A4E34">
      <w:pPr>
        <w:spacing w:after="0" w:line="360" w:lineRule="auto"/>
        <w:jc w:val="both"/>
        <w:rPr>
          <w:rFonts w:ascii="Arial" w:hAnsi="Arial" w:cs="Arial"/>
          <w:sz w:val="24"/>
          <w:szCs w:val="24"/>
        </w:rPr>
      </w:pPr>
      <w:r w:rsidRPr="003A4E34">
        <w:rPr>
          <w:rFonts w:ascii="Arial" w:hAnsi="Arial" w:cs="Arial"/>
          <w:sz w:val="24"/>
          <w:szCs w:val="24"/>
        </w:rPr>
        <w:t>Por ello, se emite el siguiente acuerdo:</w:t>
      </w:r>
    </w:p>
    <w:p w:rsidR="003A4E34" w:rsidRPr="003A4E34" w:rsidRDefault="003A4E34" w:rsidP="003A4E34">
      <w:pPr>
        <w:spacing w:after="0" w:line="360" w:lineRule="auto"/>
        <w:jc w:val="both"/>
        <w:rPr>
          <w:rFonts w:ascii="Arial" w:hAnsi="Arial" w:cs="Arial"/>
          <w:b/>
          <w:sz w:val="24"/>
          <w:szCs w:val="24"/>
        </w:rPr>
      </w:pPr>
    </w:p>
    <w:p w:rsidR="003A4E34" w:rsidRPr="003A4E34" w:rsidRDefault="003A4E34" w:rsidP="003A4E34">
      <w:pPr>
        <w:spacing w:after="0" w:line="360" w:lineRule="auto"/>
        <w:ind w:firstLine="708"/>
        <w:jc w:val="both"/>
        <w:rPr>
          <w:rFonts w:ascii="Arial" w:hAnsi="Arial" w:cs="Arial"/>
          <w:b/>
          <w:sz w:val="24"/>
          <w:szCs w:val="24"/>
        </w:rPr>
      </w:pPr>
      <w:r>
        <w:rPr>
          <w:rFonts w:ascii="Arial" w:hAnsi="Arial" w:cs="Arial"/>
          <w:b/>
          <w:sz w:val="24"/>
          <w:szCs w:val="24"/>
        </w:rPr>
        <w:t>ACUERDO STL-</w:t>
      </w:r>
      <w:r w:rsidR="004141C9">
        <w:rPr>
          <w:rFonts w:ascii="Arial" w:hAnsi="Arial" w:cs="Arial"/>
          <w:b/>
          <w:sz w:val="24"/>
          <w:szCs w:val="24"/>
        </w:rPr>
        <w:t>EXTRAORD/14/03</w:t>
      </w:r>
      <w:r>
        <w:rPr>
          <w:rFonts w:ascii="Arial" w:hAnsi="Arial" w:cs="Arial"/>
          <w:b/>
          <w:sz w:val="24"/>
          <w:szCs w:val="24"/>
        </w:rPr>
        <w:t>/2016.01</w:t>
      </w:r>
    </w:p>
    <w:p w:rsidR="003A4E34" w:rsidRPr="003A4E34" w:rsidRDefault="003A4E34" w:rsidP="003A4E34">
      <w:pPr>
        <w:spacing w:after="0" w:line="360" w:lineRule="auto"/>
        <w:ind w:left="708"/>
        <w:jc w:val="both"/>
        <w:rPr>
          <w:rFonts w:ascii="Arial" w:hAnsi="Arial" w:cs="Arial"/>
          <w:sz w:val="24"/>
          <w:szCs w:val="24"/>
        </w:rPr>
      </w:pPr>
      <w:r>
        <w:rPr>
          <w:rFonts w:ascii="Arial" w:hAnsi="Arial" w:cs="Arial"/>
          <w:sz w:val="24"/>
          <w:szCs w:val="24"/>
        </w:rPr>
        <w:t>E</w:t>
      </w:r>
      <w:r w:rsidRPr="003A4E34">
        <w:rPr>
          <w:rFonts w:ascii="Arial" w:hAnsi="Arial" w:cs="Arial"/>
          <w:sz w:val="24"/>
          <w:szCs w:val="24"/>
        </w:rPr>
        <w:t xml:space="preserve">l Lic. Salvador Villa </w:t>
      </w:r>
      <w:r>
        <w:rPr>
          <w:rFonts w:ascii="Arial" w:hAnsi="Arial" w:cs="Arial"/>
          <w:sz w:val="24"/>
          <w:szCs w:val="24"/>
        </w:rPr>
        <w:t xml:space="preserve">se compromete a contactar </w:t>
      </w:r>
      <w:r w:rsidRPr="003A4E34">
        <w:rPr>
          <w:rFonts w:ascii="Arial" w:hAnsi="Arial" w:cs="Arial"/>
          <w:sz w:val="24"/>
          <w:szCs w:val="24"/>
        </w:rPr>
        <w:t xml:space="preserve">a la Secretaría de Economía a fin de que </w:t>
      </w:r>
      <w:r>
        <w:rPr>
          <w:rFonts w:ascii="Arial" w:hAnsi="Arial" w:cs="Arial"/>
          <w:sz w:val="24"/>
          <w:szCs w:val="24"/>
        </w:rPr>
        <w:t>exponga e informe a este secretariado de los avances y procesos del proyecto de ventanilla única.</w:t>
      </w:r>
    </w:p>
    <w:p w:rsidR="003A4E34" w:rsidRDefault="003A4E34" w:rsidP="003A4E34">
      <w:pPr>
        <w:spacing w:after="0" w:line="360" w:lineRule="auto"/>
        <w:jc w:val="both"/>
        <w:rPr>
          <w:rFonts w:ascii="Arial" w:hAnsi="Arial" w:cs="Arial"/>
          <w:sz w:val="24"/>
          <w:szCs w:val="24"/>
        </w:rPr>
      </w:pPr>
    </w:p>
    <w:p w:rsidR="00BE3866" w:rsidRDefault="004B4F21" w:rsidP="00CB22EB">
      <w:pPr>
        <w:spacing w:after="0" w:line="360" w:lineRule="auto"/>
        <w:jc w:val="both"/>
        <w:rPr>
          <w:rFonts w:ascii="Arial" w:hAnsi="Arial" w:cs="Arial"/>
          <w:sz w:val="24"/>
          <w:szCs w:val="24"/>
        </w:rPr>
      </w:pPr>
      <w:r>
        <w:rPr>
          <w:rFonts w:ascii="Arial" w:hAnsi="Arial" w:cs="Arial"/>
          <w:sz w:val="24"/>
          <w:szCs w:val="24"/>
        </w:rPr>
        <w:t>Hace uso de la voz la Lic. Maricela Riva Palacio, expone que para llevar acabo estos mecanismos se requiere del apoyo vital de las tecnologías de la información, le es importante el desarrollo institucional</w:t>
      </w:r>
      <w:r w:rsidR="00BE3866">
        <w:rPr>
          <w:rFonts w:ascii="Arial" w:hAnsi="Arial" w:cs="Arial"/>
          <w:sz w:val="24"/>
          <w:szCs w:val="24"/>
        </w:rPr>
        <w:t xml:space="preserve"> desde el ámbito local</w:t>
      </w:r>
      <w:r>
        <w:rPr>
          <w:rFonts w:ascii="Arial" w:hAnsi="Arial" w:cs="Arial"/>
          <w:sz w:val="24"/>
          <w:szCs w:val="24"/>
        </w:rPr>
        <w:t>, ya que la principal detección de problemáticas esta en los municipios.</w:t>
      </w:r>
      <w:r w:rsidR="00BE3866">
        <w:rPr>
          <w:rFonts w:ascii="Arial" w:hAnsi="Arial" w:cs="Arial"/>
          <w:sz w:val="24"/>
          <w:szCs w:val="24"/>
        </w:rPr>
        <w:t xml:space="preserve"> Expone que el reciente estudio “Corrupción en el ámbito municipal”, del </w:t>
      </w:r>
      <w:r w:rsidR="00BE3866" w:rsidRPr="00BE3866">
        <w:rPr>
          <w:rFonts w:ascii="Arial" w:hAnsi="Arial" w:cs="Arial"/>
          <w:sz w:val="24"/>
          <w:szCs w:val="24"/>
        </w:rPr>
        <w:t>Instituto Mexicano para la Competitividad A.C. IMCO</w:t>
      </w:r>
      <w:r w:rsidR="00BE3866">
        <w:rPr>
          <w:rFonts w:ascii="Arial" w:hAnsi="Arial" w:cs="Arial"/>
          <w:sz w:val="24"/>
          <w:szCs w:val="24"/>
        </w:rPr>
        <w:t xml:space="preserve">, contiene como principal temática la tramitología de los servicios públicos, </w:t>
      </w:r>
      <w:r w:rsidR="00FE3EE5">
        <w:rPr>
          <w:rFonts w:ascii="Arial" w:hAnsi="Arial" w:cs="Arial"/>
          <w:sz w:val="24"/>
          <w:szCs w:val="24"/>
        </w:rPr>
        <w:t>consideró que los gestores para tratar de eficientar cualquier servicio pueden ser generadores de más corrupción, cito ejemplos de trámites de licencias, catastro, entre otras.</w:t>
      </w:r>
    </w:p>
    <w:p w:rsidR="00FE3EE5" w:rsidRDefault="00FE3EE5" w:rsidP="00CB22EB">
      <w:pPr>
        <w:spacing w:after="0" w:line="360" w:lineRule="auto"/>
        <w:jc w:val="both"/>
        <w:rPr>
          <w:rFonts w:ascii="Arial" w:hAnsi="Arial" w:cs="Arial"/>
          <w:sz w:val="24"/>
          <w:szCs w:val="24"/>
        </w:rPr>
      </w:pPr>
    </w:p>
    <w:p w:rsidR="00FE3EE5" w:rsidRDefault="00FE3EE5" w:rsidP="00CB22EB">
      <w:pPr>
        <w:spacing w:after="0" w:line="360" w:lineRule="auto"/>
        <w:jc w:val="both"/>
        <w:rPr>
          <w:rFonts w:ascii="Arial" w:hAnsi="Arial" w:cs="Arial"/>
          <w:sz w:val="24"/>
          <w:szCs w:val="24"/>
        </w:rPr>
      </w:pPr>
      <w:r>
        <w:rPr>
          <w:rFonts w:ascii="Arial" w:hAnsi="Arial" w:cs="Arial"/>
          <w:sz w:val="24"/>
          <w:szCs w:val="24"/>
        </w:rPr>
        <w:t xml:space="preserve">Por su parte, la </w:t>
      </w:r>
      <w:proofErr w:type="spellStart"/>
      <w:r>
        <w:rPr>
          <w:rFonts w:ascii="Arial" w:hAnsi="Arial" w:cs="Arial"/>
          <w:sz w:val="24"/>
          <w:szCs w:val="24"/>
        </w:rPr>
        <w:t>Dra</w:t>
      </w:r>
      <w:proofErr w:type="spellEnd"/>
      <w:r>
        <w:rPr>
          <w:rFonts w:ascii="Arial" w:hAnsi="Arial" w:cs="Arial"/>
          <w:sz w:val="24"/>
          <w:szCs w:val="24"/>
        </w:rPr>
        <w:t xml:space="preserve"> del Río comenta que se le debe  apostar a la consolidación del proyecto de ventanilla única, ya que de lograrse traerá un impacto </w:t>
      </w:r>
      <w:r>
        <w:rPr>
          <w:rFonts w:ascii="Arial" w:hAnsi="Arial" w:cs="Arial"/>
          <w:sz w:val="24"/>
          <w:szCs w:val="24"/>
        </w:rPr>
        <w:lastRenderedPageBreak/>
        <w:t>importante para Zacatecas</w:t>
      </w:r>
      <w:r w:rsidR="001D37A1">
        <w:rPr>
          <w:rFonts w:ascii="Arial" w:hAnsi="Arial" w:cs="Arial"/>
          <w:sz w:val="24"/>
          <w:szCs w:val="24"/>
        </w:rPr>
        <w:t>, además, consideró que es necesaria una simplificación administrativa con más agilidad y  eficiencia de los servicios que ofrece el sector público</w:t>
      </w:r>
      <w:r w:rsidR="001019C1">
        <w:rPr>
          <w:rFonts w:ascii="Arial" w:hAnsi="Arial" w:cs="Arial"/>
          <w:sz w:val="24"/>
          <w:szCs w:val="24"/>
        </w:rPr>
        <w:t xml:space="preserve"> y siempre con </w:t>
      </w:r>
      <w:r w:rsidR="001D37A1">
        <w:rPr>
          <w:rFonts w:ascii="Arial" w:hAnsi="Arial" w:cs="Arial"/>
          <w:sz w:val="24"/>
          <w:szCs w:val="24"/>
        </w:rPr>
        <w:t>el objetivo de atender</w:t>
      </w:r>
      <w:r w:rsidR="001019C1">
        <w:rPr>
          <w:rFonts w:ascii="Arial" w:hAnsi="Arial" w:cs="Arial"/>
          <w:sz w:val="24"/>
          <w:szCs w:val="24"/>
        </w:rPr>
        <w:t xml:space="preserve"> oportunamente</w:t>
      </w:r>
      <w:r w:rsidR="001D37A1">
        <w:rPr>
          <w:rFonts w:ascii="Arial" w:hAnsi="Arial" w:cs="Arial"/>
          <w:sz w:val="24"/>
          <w:szCs w:val="24"/>
        </w:rPr>
        <w:t xml:space="preserve"> las demandas ciudadanas.</w:t>
      </w:r>
    </w:p>
    <w:p w:rsidR="00FE3EE5" w:rsidRDefault="00FE3EE5" w:rsidP="00CB22EB">
      <w:pPr>
        <w:spacing w:after="0" w:line="360" w:lineRule="auto"/>
        <w:jc w:val="both"/>
        <w:rPr>
          <w:rFonts w:ascii="Arial" w:hAnsi="Arial" w:cs="Arial"/>
          <w:sz w:val="24"/>
          <w:szCs w:val="24"/>
        </w:rPr>
      </w:pPr>
    </w:p>
    <w:p w:rsidR="001D37A1" w:rsidRDefault="00FE3EE5" w:rsidP="00CB22EB">
      <w:pPr>
        <w:spacing w:after="0" w:line="360" w:lineRule="auto"/>
        <w:jc w:val="both"/>
        <w:rPr>
          <w:rFonts w:ascii="Arial" w:hAnsi="Arial" w:cs="Arial"/>
          <w:sz w:val="24"/>
          <w:szCs w:val="24"/>
        </w:rPr>
      </w:pPr>
      <w:r>
        <w:rPr>
          <w:rFonts w:ascii="Arial" w:hAnsi="Arial" w:cs="Arial"/>
          <w:sz w:val="24"/>
          <w:szCs w:val="24"/>
        </w:rPr>
        <w:t xml:space="preserve">Al respecto, el Ing. Rafael Guadarrama comenta que, de acuerdo a su experiencia, </w:t>
      </w:r>
      <w:r w:rsidR="001D37A1">
        <w:rPr>
          <w:rFonts w:ascii="Arial" w:hAnsi="Arial" w:cs="Arial"/>
          <w:sz w:val="24"/>
          <w:szCs w:val="24"/>
        </w:rPr>
        <w:t xml:space="preserve">se requiere de un diagnostico al </w:t>
      </w:r>
      <w:r>
        <w:rPr>
          <w:rFonts w:ascii="Arial" w:hAnsi="Arial" w:cs="Arial"/>
          <w:sz w:val="24"/>
          <w:szCs w:val="24"/>
        </w:rPr>
        <w:t>interior</w:t>
      </w:r>
      <w:r w:rsidR="001D37A1">
        <w:rPr>
          <w:rFonts w:ascii="Arial" w:hAnsi="Arial" w:cs="Arial"/>
          <w:sz w:val="24"/>
          <w:szCs w:val="24"/>
        </w:rPr>
        <w:t>, con procesos y análisis de trámites, le apuesta a transparentar y fortalecer lo ya avanzado en los trámites y servicios.</w:t>
      </w:r>
    </w:p>
    <w:p w:rsidR="001019C1" w:rsidRDefault="001019C1" w:rsidP="00CB22EB">
      <w:pPr>
        <w:spacing w:after="0" w:line="360" w:lineRule="auto"/>
        <w:jc w:val="both"/>
        <w:rPr>
          <w:rFonts w:ascii="Arial" w:hAnsi="Arial" w:cs="Arial"/>
          <w:sz w:val="24"/>
          <w:szCs w:val="24"/>
        </w:rPr>
      </w:pPr>
    </w:p>
    <w:p w:rsidR="00BE3866" w:rsidRDefault="001019C1" w:rsidP="00CB22EB">
      <w:pPr>
        <w:spacing w:after="0" w:line="360" w:lineRule="auto"/>
        <w:jc w:val="both"/>
        <w:rPr>
          <w:rFonts w:ascii="Arial" w:hAnsi="Arial" w:cs="Arial"/>
          <w:sz w:val="24"/>
          <w:szCs w:val="24"/>
        </w:rPr>
      </w:pPr>
      <w:r>
        <w:rPr>
          <w:rFonts w:ascii="Arial" w:hAnsi="Arial" w:cs="Arial"/>
          <w:sz w:val="24"/>
          <w:szCs w:val="24"/>
        </w:rPr>
        <w:t xml:space="preserve">Por su parte el CP. </w:t>
      </w:r>
      <w:proofErr w:type="gramStart"/>
      <w:r>
        <w:rPr>
          <w:rFonts w:ascii="Arial" w:hAnsi="Arial" w:cs="Arial"/>
          <w:sz w:val="24"/>
          <w:szCs w:val="24"/>
        </w:rPr>
        <w:t>de</w:t>
      </w:r>
      <w:proofErr w:type="gramEnd"/>
      <w:r>
        <w:rPr>
          <w:rFonts w:ascii="Arial" w:hAnsi="Arial" w:cs="Arial"/>
          <w:sz w:val="24"/>
          <w:szCs w:val="24"/>
        </w:rPr>
        <w:t xml:space="preserve"> la Torre Dueñas, hace </w:t>
      </w:r>
      <w:proofErr w:type="spellStart"/>
      <w:r>
        <w:rPr>
          <w:rFonts w:ascii="Arial" w:hAnsi="Arial" w:cs="Arial"/>
          <w:sz w:val="24"/>
          <w:szCs w:val="24"/>
        </w:rPr>
        <w:t>refencia</w:t>
      </w:r>
      <w:proofErr w:type="spellEnd"/>
      <w:r>
        <w:rPr>
          <w:rFonts w:ascii="Arial" w:hAnsi="Arial" w:cs="Arial"/>
          <w:sz w:val="24"/>
          <w:szCs w:val="24"/>
        </w:rPr>
        <w:t xml:space="preserve"> a los comunicados del Presidente, Lic. Enrique Peña Nieto, ya que exponen la importancia eficientar mejoras en el sector público, </w:t>
      </w:r>
    </w:p>
    <w:p w:rsidR="001019C1" w:rsidRDefault="001019C1" w:rsidP="00CB22EB">
      <w:pPr>
        <w:spacing w:after="0" w:line="360" w:lineRule="auto"/>
        <w:jc w:val="both"/>
        <w:rPr>
          <w:rFonts w:ascii="Arial" w:hAnsi="Arial" w:cs="Arial"/>
          <w:sz w:val="24"/>
          <w:szCs w:val="24"/>
        </w:rPr>
      </w:pPr>
    </w:p>
    <w:p w:rsidR="001019C1" w:rsidRDefault="005907C7" w:rsidP="00CB22EB">
      <w:pPr>
        <w:spacing w:after="0" w:line="360" w:lineRule="auto"/>
        <w:jc w:val="both"/>
        <w:rPr>
          <w:rFonts w:ascii="Arial" w:hAnsi="Arial" w:cs="Arial"/>
          <w:sz w:val="24"/>
          <w:szCs w:val="24"/>
        </w:rPr>
      </w:pPr>
      <w:r>
        <w:rPr>
          <w:rFonts w:ascii="Arial" w:hAnsi="Arial" w:cs="Arial"/>
          <w:sz w:val="24"/>
          <w:szCs w:val="24"/>
        </w:rPr>
        <w:t xml:space="preserve">El Lic. </w:t>
      </w:r>
      <w:r w:rsidR="001019C1">
        <w:rPr>
          <w:rFonts w:ascii="Arial" w:hAnsi="Arial" w:cs="Arial"/>
          <w:sz w:val="24"/>
          <w:szCs w:val="24"/>
        </w:rPr>
        <w:t>Villa reitera la importancia de impulsar desde gobierno abierto la ventanilla única, ya que vierte en mejora regulatoria, hay acci</w:t>
      </w:r>
      <w:r>
        <w:rPr>
          <w:rFonts w:ascii="Arial" w:hAnsi="Arial" w:cs="Arial"/>
          <w:sz w:val="24"/>
          <w:szCs w:val="24"/>
        </w:rPr>
        <w:t>ones que no se han cristalizado y por ello considera la necesidad de impulsar este proyecto, independientemente de los avances con los que cuente la Secretaría de Economía.</w:t>
      </w:r>
    </w:p>
    <w:p w:rsidR="001D37A1" w:rsidRDefault="001D37A1" w:rsidP="00CB22EB">
      <w:pPr>
        <w:spacing w:after="0" w:line="360" w:lineRule="auto"/>
        <w:jc w:val="both"/>
        <w:rPr>
          <w:rFonts w:ascii="Arial" w:hAnsi="Arial" w:cs="Arial"/>
          <w:sz w:val="24"/>
          <w:szCs w:val="24"/>
        </w:rPr>
      </w:pPr>
    </w:p>
    <w:p w:rsidR="005907C7" w:rsidRDefault="005907C7" w:rsidP="00CB22EB">
      <w:pPr>
        <w:spacing w:after="0" w:line="360" w:lineRule="auto"/>
        <w:jc w:val="both"/>
        <w:rPr>
          <w:rFonts w:ascii="Arial" w:hAnsi="Arial" w:cs="Arial"/>
          <w:sz w:val="24"/>
          <w:szCs w:val="24"/>
        </w:rPr>
      </w:pPr>
      <w:r>
        <w:rPr>
          <w:rFonts w:ascii="Arial" w:hAnsi="Arial" w:cs="Arial"/>
          <w:sz w:val="24"/>
          <w:szCs w:val="24"/>
        </w:rPr>
        <w:t xml:space="preserve">El CP. </w:t>
      </w:r>
      <w:proofErr w:type="gramStart"/>
      <w:r>
        <w:rPr>
          <w:rFonts w:ascii="Arial" w:hAnsi="Arial" w:cs="Arial"/>
          <w:sz w:val="24"/>
          <w:szCs w:val="24"/>
        </w:rPr>
        <w:t>de</w:t>
      </w:r>
      <w:proofErr w:type="gramEnd"/>
      <w:r>
        <w:rPr>
          <w:rFonts w:ascii="Arial" w:hAnsi="Arial" w:cs="Arial"/>
          <w:sz w:val="24"/>
          <w:szCs w:val="24"/>
        </w:rPr>
        <w:t xml:space="preserve"> la Torre Dueñas, enfatizó en la importancia que trae consigo las herramientas tecnológicas, ya que es necesario operar con una plataforma ágil y de impacto para </w:t>
      </w:r>
      <w:r w:rsidR="00F11760">
        <w:rPr>
          <w:rFonts w:ascii="Arial" w:hAnsi="Arial" w:cs="Arial"/>
          <w:sz w:val="24"/>
          <w:szCs w:val="24"/>
        </w:rPr>
        <w:t>los</w:t>
      </w:r>
      <w:r>
        <w:rPr>
          <w:rFonts w:ascii="Arial" w:hAnsi="Arial" w:cs="Arial"/>
          <w:sz w:val="24"/>
          <w:szCs w:val="24"/>
        </w:rPr>
        <w:t xml:space="preserve"> trámites y servicios. </w:t>
      </w:r>
    </w:p>
    <w:p w:rsidR="001D37A1" w:rsidRDefault="001D37A1" w:rsidP="00CB22EB">
      <w:pPr>
        <w:spacing w:after="0" w:line="360" w:lineRule="auto"/>
        <w:jc w:val="both"/>
        <w:rPr>
          <w:rFonts w:ascii="Arial" w:hAnsi="Arial" w:cs="Arial"/>
          <w:sz w:val="24"/>
          <w:szCs w:val="24"/>
        </w:rPr>
      </w:pPr>
    </w:p>
    <w:p w:rsidR="00F11760" w:rsidRDefault="00F11760" w:rsidP="00CB22EB">
      <w:pPr>
        <w:spacing w:after="0" w:line="360" w:lineRule="auto"/>
        <w:jc w:val="both"/>
        <w:rPr>
          <w:rFonts w:ascii="Arial" w:hAnsi="Arial" w:cs="Arial"/>
          <w:sz w:val="24"/>
          <w:szCs w:val="24"/>
        </w:rPr>
      </w:pPr>
      <w:r>
        <w:rPr>
          <w:rFonts w:ascii="Arial" w:hAnsi="Arial" w:cs="Arial"/>
          <w:sz w:val="24"/>
          <w:szCs w:val="24"/>
        </w:rPr>
        <w:t xml:space="preserve">Una vez expuesto los diferentes puntos de vista al respecto, la LC. López Loera, procede a mencionar los indicadores que se proponen para seleccionar los compromisos del PAL: </w:t>
      </w:r>
    </w:p>
    <w:p w:rsidR="00F11760" w:rsidRPr="00F11760" w:rsidRDefault="00F11760" w:rsidP="00F11760">
      <w:pPr>
        <w:spacing w:after="0" w:line="360" w:lineRule="auto"/>
        <w:jc w:val="both"/>
        <w:rPr>
          <w:rFonts w:ascii="Arial" w:hAnsi="Arial" w:cs="Arial"/>
          <w:sz w:val="24"/>
          <w:szCs w:val="24"/>
        </w:rPr>
      </w:pPr>
      <w:r>
        <w:rPr>
          <w:rFonts w:ascii="Arial" w:hAnsi="Arial" w:cs="Arial"/>
          <w:sz w:val="24"/>
          <w:szCs w:val="24"/>
        </w:rPr>
        <w:t xml:space="preserve">1. </w:t>
      </w:r>
      <w:r w:rsidRPr="00F11760">
        <w:rPr>
          <w:rFonts w:ascii="Arial" w:hAnsi="Arial" w:cs="Arial"/>
          <w:sz w:val="24"/>
          <w:szCs w:val="24"/>
        </w:rPr>
        <w:t>Temporalidad de realización</w:t>
      </w:r>
    </w:p>
    <w:p w:rsidR="00F11760" w:rsidRPr="00F11760" w:rsidRDefault="00F11760" w:rsidP="00F11760">
      <w:pPr>
        <w:spacing w:after="0" w:line="360" w:lineRule="auto"/>
        <w:ind w:left="708"/>
        <w:jc w:val="both"/>
        <w:rPr>
          <w:rFonts w:ascii="Arial" w:hAnsi="Arial" w:cs="Arial"/>
          <w:sz w:val="24"/>
          <w:szCs w:val="24"/>
        </w:rPr>
      </w:pPr>
      <w:r w:rsidRPr="00F11760">
        <w:rPr>
          <w:rFonts w:ascii="Arial" w:hAnsi="Arial" w:cs="Arial"/>
          <w:sz w:val="24"/>
          <w:szCs w:val="24"/>
        </w:rPr>
        <w:t>Analizar a grandes rasgos las acciones que se requieren para llevar a cabo para la implementación de la propuesta.</w:t>
      </w:r>
    </w:p>
    <w:p w:rsidR="00F11760" w:rsidRDefault="00F11760" w:rsidP="00F11760">
      <w:pPr>
        <w:spacing w:after="0" w:line="360" w:lineRule="auto"/>
        <w:ind w:left="708"/>
        <w:jc w:val="both"/>
        <w:rPr>
          <w:rFonts w:ascii="Arial" w:hAnsi="Arial" w:cs="Arial"/>
          <w:sz w:val="24"/>
          <w:szCs w:val="24"/>
        </w:rPr>
      </w:pPr>
      <w:r w:rsidRPr="00F11760">
        <w:rPr>
          <w:rFonts w:ascii="Arial" w:hAnsi="Arial" w:cs="Arial"/>
          <w:sz w:val="24"/>
          <w:szCs w:val="24"/>
        </w:rPr>
        <w:lastRenderedPageBreak/>
        <w:t>Estimar el tiempo que tardarán en realizarse cada una de las acciones enlistadas con anterioridad.</w:t>
      </w:r>
    </w:p>
    <w:p w:rsidR="00F11760" w:rsidRDefault="00F11760" w:rsidP="00F11760">
      <w:pPr>
        <w:spacing w:after="0" w:line="360" w:lineRule="auto"/>
        <w:jc w:val="both"/>
        <w:rPr>
          <w:rFonts w:ascii="Arial" w:hAnsi="Arial" w:cs="Arial"/>
          <w:sz w:val="24"/>
          <w:szCs w:val="24"/>
        </w:rPr>
      </w:pPr>
    </w:p>
    <w:p w:rsidR="00F11760" w:rsidRPr="00F11760" w:rsidRDefault="00F11760" w:rsidP="00F11760">
      <w:pPr>
        <w:spacing w:after="0" w:line="360" w:lineRule="auto"/>
        <w:jc w:val="both"/>
        <w:rPr>
          <w:rFonts w:ascii="Arial" w:hAnsi="Arial" w:cs="Arial"/>
          <w:sz w:val="24"/>
          <w:szCs w:val="24"/>
        </w:rPr>
      </w:pPr>
      <w:r>
        <w:rPr>
          <w:rFonts w:ascii="Arial" w:hAnsi="Arial" w:cs="Arial"/>
          <w:sz w:val="24"/>
          <w:szCs w:val="24"/>
        </w:rPr>
        <w:t xml:space="preserve">2. </w:t>
      </w:r>
      <w:r w:rsidRPr="00F11760">
        <w:rPr>
          <w:rFonts w:ascii="Arial" w:hAnsi="Arial" w:cs="Arial"/>
          <w:sz w:val="24"/>
          <w:szCs w:val="24"/>
        </w:rPr>
        <w:t>Beneficio Social: Se considerará el porcentaje estimado de las</w:t>
      </w:r>
      <w:r>
        <w:rPr>
          <w:rFonts w:ascii="Arial" w:hAnsi="Arial" w:cs="Arial"/>
          <w:sz w:val="24"/>
          <w:szCs w:val="24"/>
        </w:rPr>
        <w:t xml:space="preserve"> posibles personas beneficiadas,</w:t>
      </w:r>
      <w:r w:rsidRPr="00F11760">
        <w:rPr>
          <w:rFonts w:ascii="Arial" w:hAnsi="Arial" w:cs="Arial"/>
          <w:sz w:val="24"/>
          <w:szCs w:val="24"/>
        </w:rPr>
        <w:t xml:space="preserve"> identifica</w:t>
      </w:r>
      <w:r>
        <w:rPr>
          <w:rFonts w:ascii="Arial" w:hAnsi="Arial" w:cs="Arial"/>
          <w:sz w:val="24"/>
          <w:szCs w:val="24"/>
        </w:rPr>
        <w:t>ndo</w:t>
      </w:r>
      <w:r w:rsidRPr="00F11760">
        <w:rPr>
          <w:rFonts w:ascii="Arial" w:hAnsi="Arial" w:cs="Arial"/>
          <w:sz w:val="24"/>
          <w:szCs w:val="24"/>
        </w:rPr>
        <w:t xml:space="preserve"> la población objetivo.</w:t>
      </w:r>
    </w:p>
    <w:p w:rsidR="00F11760" w:rsidRPr="00F11760" w:rsidRDefault="00F11760" w:rsidP="00F11760">
      <w:pPr>
        <w:spacing w:after="0" w:line="360" w:lineRule="auto"/>
        <w:ind w:left="360"/>
        <w:jc w:val="both"/>
        <w:rPr>
          <w:rFonts w:ascii="Arial" w:hAnsi="Arial" w:cs="Arial"/>
          <w:sz w:val="24"/>
          <w:szCs w:val="24"/>
        </w:rPr>
      </w:pPr>
    </w:p>
    <w:p w:rsidR="00F11760" w:rsidRPr="00F11760" w:rsidRDefault="00F11760" w:rsidP="00F11760">
      <w:pPr>
        <w:spacing w:after="0" w:line="360" w:lineRule="auto"/>
        <w:jc w:val="both"/>
        <w:rPr>
          <w:rFonts w:ascii="Arial" w:hAnsi="Arial" w:cs="Arial"/>
          <w:sz w:val="24"/>
          <w:szCs w:val="24"/>
        </w:rPr>
      </w:pPr>
      <w:r>
        <w:rPr>
          <w:rFonts w:ascii="Arial" w:hAnsi="Arial" w:cs="Arial"/>
          <w:sz w:val="24"/>
          <w:szCs w:val="24"/>
        </w:rPr>
        <w:t>3. Innovación: ya que impera detectar las</w:t>
      </w:r>
      <w:r w:rsidRPr="00F11760">
        <w:rPr>
          <w:rFonts w:ascii="Arial" w:hAnsi="Arial" w:cs="Arial"/>
          <w:sz w:val="24"/>
          <w:szCs w:val="24"/>
        </w:rPr>
        <w:t xml:space="preserve"> características novedosas y los mecanismos del beneficio socia</w:t>
      </w:r>
      <w:r>
        <w:rPr>
          <w:rFonts w:ascii="Arial" w:hAnsi="Arial" w:cs="Arial"/>
          <w:sz w:val="24"/>
          <w:szCs w:val="24"/>
        </w:rPr>
        <w:t>l</w:t>
      </w:r>
    </w:p>
    <w:p w:rsidR="00F11760" w:rsidRDefault="00F11760" w:rsidP="00F11760">
      <w:pPr>
        <w:spacing w:after="0" w:line="360" w:lineRule="auto"/>
        <w:jc w:val="both"/>
        <w:rPr>
          <w:rFonts w:ascii="Arial" w:hAnsi="Arial" w:cs="Arial"/>
          <w:sz w:val="24"/>
          <w:szCs w:val="24"/>
        </w:rPr>
      </w:pPr>
    </w:p>
    <w:p w:rsidR="00F11760" w:rsidRDefault="00F11760" w:rsidP="00F11760">
      <w:pPr>
        <w:spacing w:after="0" w:line="360" w:lineRule="auto"/>
        <w:jc w:val="both"/>
        <w:rPr>
          <w:rFonts w:ascii="Arial" w:hAnsi="Arial" w:cs="Arial"/>
          <w:sz w:val="24"/>
          <w:szCs w:val="24"/>
        </w:rPr>
      </w:pPr>
      <w:r>
        <w:rPr>
          <w:rFonts w:ascii="Arial" w:hAnsi="Arial" w:cs="Arial"/>
          <w:sz w:val="24"/>
          <w:szCs w:val="24"/>
        </w:rPr>
        <w:t>C</w:t>
      </w:r>
      <w:r w:rsidR="00B07080">
        <w:rPr>
          <w:rFonts w:ascii="Arial" w:hAnsi="Arial" w:cs="Arial"/>
          <w:sz w:val="24"/>
          <w:szCs w:val="24"/>
        </w:rPr>
        <w:t>ede el uso de la voz a la LM. Jessica Lizbeth Rodríguez L</w:t>
      </w:r>
      <w:r>
        <w:rPr>
          <w:rFonts w:ascii="Arial" w:hAnsi="Arial" w:cs="Arial"/>
          <w:sz w:val="24"/>
          <w:szCs w:val="24"/>
        </w:rPr>
        <w:t>ópez de la CEAIP para que desarrolle la explicación del puntaje y proceso del llenado del formato de votación.</w:t>
      </w:r>
    </w:p>
    <w:p w:rsidR="00F11760" w:rsidRDefault="00F11760" w:rsidP="00F11760">
      <w:pPr>
        <w:spacing w:after="0" w:line="360" w:lineRule="auto"/>
        <w:jc w:val="both"/>
        <w:rPr>
          <w:rFonts w:ascii="Arial" w:hAnsi="Arial" w:cs="Arial"/>
          <w:sz w:val="24"/>
          <w:szCs w:val="24"/>
        </w:rPr>
      </w:pPr>
    </w:p>
    <w:p w:rsidR="00BC29B1" w:rsidRPr="00BC29B1" w:rsidRDefault="00F11760" w:rsidP="00BC29B1">
      <w:pPr>
        <w:spacing w:after="0" w:line="360" w:lineRule="auto"/>
        <w:jc w:val="both"/>
        <w:rPr>
          <w:rFonts w:ascii="Arial" w:hAnsi="Arial" w:cs="Arial"/>
          <w:sz w:val="24"/>
          <w:szCs w:val="24"/>
        </w:rPr>
      </w:pPr>
      <w:r>
        <w:rPr>
          <w:rFonts w:ascii="Arial" w:hAnsi="Arial" w:cs="Arial"/>
          <w:sz w:val="24"/>
          <w:szCs w:val="24"/>
        </w:rPr>
        <w:t>La LM. Rodríguez López explica que la temporalidad es muy importante para este proceso</w:t>
      </w:r>
      <w:r w:rsidR="00BC29B1">
        <w:rPr>
          <w:rFonts w:ascii="Arial" w:hAnsi="Arial" w:cs="Arial"/>
          <w:sz w:val="24"/>
          <w:szCs w:val="24"/>
        </w:rPr>
        <w:t>,</w:t>
      </w:r>
      <w:r>
        <w:rPr>
          <w:rFonts w:ascii="Arial" w:hAnsi="Arial" w:cs="Arial"/>
          <w:sz w:val="24"/>
          <w:szCs w:val="24"/>
        </w:rPr>
        <w:t xml:space="preserve"> ya que los tiempos son muy cortos para la implementación del PAL.  </w:t>
      </w:r>
      <w:r w:rsidR="00BC29B1">
        <w:rPr>
          <w:rFonts w:ascii="Arial" w:hAnsi="Arial" w:cs="Arial"/>
          <w:sz w:val="24"/>
          <w:szCs w:val="24"/>
        </w:rPr>
        <w:t>Explicó que</w:t>
      </w:r>
      <w:r w:rsidR="00BC29B1" w:rsidRPr="00BC29B1">
        <w:rPr>
          <w:rFonts w:ascii="Arial" w:hAnsi="Arial" w:cs="Arial"/>
          <w:sz w:val="24"/>
          <w:szCs w:val="24"/>
        </w:rPr>
        <w:t xml:space="preserve"> el puntaje </w:t>
      </w:r>
      <w:r w:rsidR="00BC29B1">
        <w:rPr>
          <w:rFonts w:ascii="Arial" w:hAnsi="Arial" w:cs="Arial"/>
          <w:sz w:val="24"/>
          <w:szCs w:val="24"/>
        </w:rPr>
        <w:t xml:space="preserve">va </w:t>
      </w:r>
      <w:r w:rsidR="00BC29B1" w:rsidRPr="00BC29B1">
        <w:rPr>
          <w:rFonts w:ascii="Arial" w:hAnsi="Arial" w:cs="Arial"/>
          <w:sz w:val="24"/>
          <w:szCs w:val="24"/>
        </w:rPr>
        <w:t xml:space="preserve">de acuerdo a los meses </w:t>
      </w:r>
      <w:r w:rsidR="00BC29B1">
        <w:rPr>
          <w:rFonts w:ascii="Arial" w:hAnsi="Arial" w:cs="Arial"/>
          <w:sz w:val="24"/>
          <w:szCs w:val="24"/>
        </w:rPr>
        <w:t>posibles para</w:t>
      </w:r>
      <w:r w:rsidR="00BC29B1" w:rsidRPr="00BC29B1">
        <w:rPr>
          <w:rFonts w:ascii="Arial" w:hAnsi="Arial" w:cs="Arial"/>
          <w:sz w:val="24"/>
          <w:szCs w:val="24"/>
        </w:rPr>
        <w:t xml:space="preserve"> cabo la</w:t>
      </w:r>
      <w:r w:rsidR="00BC29B1">
        <w:rPr>
          <w:rFonts w:ascii="Arial" w:hAnsi="Arial" w:cs="Arial"/>
          <w:sz w:val="24"/>
          <w:szCs w:val="24"/>
        </w:rPr>
        <w:t xml:space="preserve"> implementación de la propuesta:</w:t>
      </w:r>
    </w:p>
    <w:p w:rsidR="00BC29B1" w:rsidRPr="00BC29B1" w:rsidRDefault="00BC29B1" w:rsidP="00BC29B1">
      <w:pPr>
        <w:spacing w:after="0" w:line="360" w:lineRule="auto"/>
        <w:jc w:val="center"/>
        <w:rPr>
          <w:rFonts w:ascii="Arial" w:hAnsi="Arial" w:cs="Arial"/>
          <w:sz w:val="24"/>
          <w:szCs w:val="24"/>
        </w:rPr>
      </w:pPr>
      <w:r w:rsidRPr="00BC29B1">
        <w:rPr>
          <w:rFonts w:ascii="Arial" w:hAnsi="Arial" w:cs="Arial"/>
          <w:sz w:val="24"/>
          <w:szCs w:val="24"/>
        </w:rPr>
        <w:t xml:space="preserve">Meses </w:t>
      </w:r>
      <w:r w:rsidRPr="00BC29B1">
        <w:rPr>
          <w:rFonts w:ascii="Arial" w:hAnsi="Arial" w:cs="Arial"/>
          <w:sz w:val="24"/>
          <w:szCs w:val="24"/>
        </w:rPr>
        <w:tab/>
        <w:t>Puntos</w:t>
      </w:r>
    </w:p>
    <w:p w:rsidR="00BC29B1" w:rsidRPr="00BC29B1" w:rsidRDefault="00BC29B1" w:rsidP="00BC29B1">
      <w:pPr>
        <w:spacing w:after="0" w:line="360" w:lineRule="auto"/>
        <w:jc w:val="center"/>
        <w:rPr>
          <w:rFonts w:ascii="Arial" w:hAnsi="Arial" w:cs="Arial"/>
          <w:sz w:val="24"/>
          <w:szCs w:val="24"/>
        </w:rPr>
      </w:pPr>
      <w:r w:rsidRPr="00BC29B1">
        <w:rPr>
          <w:rFonts w:ascii="Arial" w:hAnsi="Arial" w:cs="Arial"/>
          <w:sz w:val="24"/>
          <w:szCs w:val="24"/>
        </w:rPr>
        <w:t>1</w:t>
      </w:r>
      <w:r w:rsidRPr="00BC29B1">
        <w:rPr>
          <w:rFonts w:ascii="Arial" w:hAnsi="Arial" w:cs="Arial"/>
          <w:sz w:val="24"/>
          <w:szCs w:val="24"/>
        </w:rPr>
        <w:tab/>
      </w:r>
      <w:r>
        <w:rPr>
          <w:rFonts w:ascii="Arial" w:hAnsi="Arial" w:cs="Arial"/>
          <w:sz w:val="24"/>
          <w:szCs w:val="24"/>
        </w:rPr>
        <w:tab/>
      </w:r>
      <w:r w:rsidRPr="00BC29B1">
        <w:rPr>
          <w:rFonts w:ascii="Arial" w:hAnsi="Arial" w:cs="Arial"/>
          <w:sz w:val="24"/>
          <w:szCs w:val="24"/>
        </w:rPr>
        <w:t>4</w:t>
      </w:r>
    </w:p>
    <w:p w:rsidR="00BC29B1" w:rsidRPr="00BC29B1" w:rsidRDefault="00BC29B1" w:rsidP="00BC29B1">
      <w:pPr>
        <w:spacing w:after="0" w:line="360" w:lineRule="auto"/>
        <w:jc w:val="center"/>
        <w:rPr>
          <w:rFonts w:ascii="Arial" w:hAnsi="Arial" w:cs="Arial"/>
          <w:sz w:val="24"/>
          <w:szCs w:val="24"/>
        </w:rPr>
      </w:pPr>
      <w:r w:rsidRPr="00BC29B1">
        <w:rPr>
          <w:rFonts w:ascii="Arial" w:hAnsi="Arial" w:cs="Arial"/>
          <w:sz w:val="24"/>
          <w:szCs w:val="24"/>
        </w:rPr>
        <w:t>2</w:t>
      </w:r>
      <w:r w:rsidRPr="00BC29B1">
        <w:rPr>
          <w:rFonts w:ascii="Arial" w:hAnsi="Arial" w:cs="Arial"/>
          <w:sz w:val="24"/>
          <w:szCs w:val="24"/>
        </w:rPr>
        <w:tab/>
      </w:r>
      <w:r>
        <w:rPr>
          <w:rFonts w:ascii="Arial" w:hAnsi="Arial" w:cs="Arial"/>
          <w:sz w:val="24"/>
          <w:szCs w:val="24"/>
        </w:rPr>
        <w:tab/>
      </w:r>
      <w:r w:rsidRPr="00BC29B1">
        <w:rPr>
          <w:rFonts w:ascii="Arial" w:hAnsi="Arial" w:cs="Arial"/>
          <w:sz w:val="24"/>
          <w:szCs w:val="24"/>
        </w:rPr>
        <w:t>3</w:t>
      </w:r>
    </w:p>
    <w:p w:rsidR="00BC29B1" w:rsidRPr="00BC29B1" w:rsidRDefault="00BC29B1" w:rsidP="00BC29B1">
      <w:pPr>
        <w:spacing w:after="0" w:line="360" w:lineRule="auto"/>
        <w:jc w:val="center"/>
        <w:rPr>
          <w:rFonts w:ascii="Arial" w:hAnsi="Arial" w:cs="Arial"/>
          <w:sz w:val="24"/>
          <w:szCs w:val="24"/>
        </w:rPr>
      </w:pPr>
      <w:r w:rsidRPr="00BC29B1">
        <w:rPr>
          <w:rFonts w:ascii="Arial" w:hAnsi="Arial" w:cs="Arial"/>
          <w:sz w:val="24"/>
          <w:szCs w:val="24"/>
        </w:rPr>
        <w:t>3</w:t>
      </w:r>
      <w:r w:rsidRPr="00BC29B1">
        <w:rPr>
          <w:rFonts w:ascii="Arial" w:hAnsi="Arial" w:cs="Arial"/>
          <w:sz w:val="24"/>
          <w:szCs w:val="24"/>
        </w:rPr>
        <w:tab/>
      </w:r>
      <w:r>
        <w:rPr>
          <w:rFonts w:ascii="Arial" w:hAnsi="Arial" w:cs="Arial"/>
          <w:sz w:val="24"/>
          <w:szCs w:val="24"/>
        </w:rPr>
        <w:tab/>
      </w:r>
      <w:r w:rsidRPr="00BC29B1">
        <w:rPr>
          <w:rFonts w:ascii="Arial" w:hAnsi="Arial" w:cs="Arial"/>
          <w:sz w:val="24"/>
          <w:szCs w:val="24"/>
        </w:rPr>
        <w:t>2</w:t>
      </w:r>
    </w:p>
    <w:p w:rsidR="00BC29B1" w:rsidRDefault="00BC29B1" w:rsidP="00BC29B1">
      <w:pPr>
        <w:spacing w:after="0" w:line="360" w:lineRule="auto"/>
        <w:jc w:val="center"/>
        <w:rPr>
          <w:rFonts w:ascii="Arial" w:hAnsi="Arial" w:cs="Arial"/>
          <w:sz w:val="24"/>
          <w:szCs w:val="24"/>
        </w:rPr>
      </w:pPr>
      <w:r w:rsidRPr="00BC29B1">
        <w:rPr>
          <w:rFonts w:ascii="Arial" w:hAnsi="Arial" w:cs="Arial"/>
          <w:sz w:val="24"/>
          <w:szCs w:val="24"/>
        </w:rPr>
        <w:t>4 o más</w:t>
      </w:r>
      <w:r w:rsidRPr="00BC29B1">
        <w:rPr>
          <w:rFonts w:ascii="Arial" w:hAnsi="Arial" w:cs="Arial"/>
          <w:sz w:val="24"/>
          <w:szCs w:val="24"/>
        </w:rPr>
        <w:tab/>
        <w:t>1</w:t>
      </w:r>
    </w:p>
    <w:p w:rsidR="00BC29B1" w:rsidRDefault="00BC29B1" w:rsidP="00F11760">
      <w:pPr>
        <w:spacing w:after="0" w:line="360" w:lineRule="auto"/>
        <w:jc w:val="both"/>
        <w:rPr>
          <w:rFonts w:ascii="Arial" w:hAnsi="Arial" w:cs="Arial"/>
          <w:sz w:val="24"/>
          <w:szCs w:val="24"/>
        </w:rPr>
      </w:pPr>
    </w:p>
    <w:p w:rsidR="00BC29B1" w:rsidRDefault="00BC29B1" w:rsidP="00F11760">
      <w:pPr>
        <w:spacing w:after="0" w:line="360" w:lineRule="auto"/>
        <w:jc w:val="both"/>
        <w:rPr>
          <w:rFonts w:ascii="Arial" w:hAnsi="Arial" w:cs="Arial"/>
          <w:sz w:val="24"/>
          <w:szCs w:val="24"/>
        </w:rPr>
      </w:pPr>
      <w:r>
        <w:rPr>
          <w:rFonts w:ascii="Arial" w:hAnsi="Arial" w:cs="Arial"/>
          <w:sz w:val="24"/>
          <w:szCs w:val="24"/>
        </w:rPr>
        <w:t xml:space="preserve">El beneficio social se calculará visualizando la población objetivo. </w:t>
      </w:r>
      <w:r w:rsidRPr="00BC29B1">
        <w:rPr>
          <w:rFonts w:ascii="Arial" w:hAnsi="Arial" w:cs="Arial"/>
          <w:sz w:val="24"/>
          <w:szCs w:val="24"/>
        </w:rPr>
        <w:t xml:space="preserve">Se calcula el porcentaje tomando en cuenta la población total del estado de Zacatecas (aproximadamente, 1’576,068 habitantes, según estimación de </w:t>
      </w:r>
      <w:proofErr w:type="spellStart"/>
      <w:r w:rsidRPr="00BC29B1">
        <w:rPr>
          <w:rFonts w:ascii="Arial" w:hAnsi="Arial" w:cs="Arial"/>
          <w:sz w:val="24"/>
          <w:szCs w:val="24"/>
        </w:rPr>
        <w:t>Conapo</w:t>
      </w:r>
      <w:proofErr w:type="spellEnd"/>
      <w:r w:rsidRPr="00BC29B1">
        <w:rPr>
          <w:rFonts w:ascii="Arial" w:hAnsi="Arial" w:cs="Arial"/>
          <w:sz w:val="24"/>
          <w:szCs w:val="24"/>
        </w:rPr>
        <w:t xml:space="preserve"> 2015):</w:t>
      </w:r>
    </w:p>
    <w:p w:rsidR="00E30235" w:rsidRDefault="00E30235" w:rsidP="00F11760">
      <w:pPr>
        <w:spacing w:after="0" w:line="360" w:lineRule="auto"/>
        <w:jc w:val="both"/>
        <w:rPr>
          <w:rFonts w:ascii="Arial" w:hAnsi="Arial" w:cs="Arial"/>
          <w:sz w:val="24"/>
          <w:szCs w:val="24"/>
        </w:rPr>
      </w:pPr>
    </w:p>
    <w:p w:rsidR="00BC29B1" w:rsidRDefault="00BC29B1" w:rsidP="00F11760">
      <w:pPr>
        <w:spacing w:after="0" w:line="360" w:lineRule="auto"/>
        <w:jc w:val="both"/>
        <w:rPr>
          <w:rFonts w:ascii="Arial" w:hAnsi="Arial" w:cs="Arial"/>
          <w:sz w:val="24"/>
          <w:szCs w:val="24"/>
        </w:rPr>
      </w:pPr>
      <w:r>
        <w:rPr>
          <w:rFonts w:ascii="Arial" w:hAnsi="Arial" w:cs="Arial"/>
          <w:sz w:val="24"/>
          <w:szCs w:val="24"/>
        </w:rPr>
        <w:t>La innovación medirá las</w:t>
      </w:r>
      <w:r w:rsidRPr="00BC29B1">
        <w:rPr>
          <w:rFonts w:ascii="Arial" w:hAnsi="Arial" w:cs="Arial"/>
          <w:sz w:val="24"/>
          <w:szCs w:val="24"/>
        </w:rPr>
        <w:t xml:space="preserve"> características novedosas y los mecanismos del beneficio social, así el de cómo se atenderá el problema que se plantea para cada uno de los compromisos, otorgándole un punto si existe la innovación y cero, en caso contrario.</w:t>
      </w:r>
    </w:p>
    <w:p w:rsidR="00BC29B1" w:rsidRDefault="00BC29B1" w:rsidP="00F11760">
      <w:pPr>
        <w:spacing w:after="0" w:line="360" w:lineRule="auto"/>
        <w:jc w:val="both"/>
        <w:rPr>
          <w:rFonts w:ascii="Arial" w:hAnsi="Arial" w:cs="Arial"/>
          <w:sz w:val="24"/>
          <w:szCs w:val="24"/>
        </w:rPr>
      </w:pPr>
    </w:p>
    <w:p w:rsidR="00BC29B1" w:rsidRDefault="00BC29B1" w:rsidP="00F11760">
      <w:pPr>
        <w:spacing w:after="0" w:line="360" w:lineRule="auto"/>
        <w:jc w:val="both"/>
        <w:rPr>
          <w:rFonts w:ascii="Arial" w:hAnsi="Arial" w:cs="Arial"/>
          <w:sz w:val="24"/>
          <w:szCs w:val="24"/>
        </w:rPr>
      </w:pPr>
      <w:r>
        <w:rPr>
          <w:rFonts w:ascii="Arial" w:hAnsi="Arial" w:cs="Arial"/>
          <w:sz w:val="24"/>
          <w:szCs w:val="24"/>
        </w:rPr>
        <w:t>Reitera que cada integrante del</w:t>
      </w:r>
      <w:r w:rsidR="00816721">
        <w:rPr>
          <w:rFonts w:ascii="Arial" w:hAnsi="Arial" w:cs="Arial"/>
          <w:sz w:val="24"/>
          <w:szCs w:val="24"/>
        </w:rPr>
        <w:t xml:space="preserve"> S</w:t>
      </w:r>
      <w:r>
        <w:rPr>
          <w:rFonts w:ascii="Arial" w:hAnsi="Arial" w:cs="Arial"/>
          <w:sz w:val="24"/>
          <w:szCs w:val="24"/>
        </w:rPr>
        <w:t>ecretariado tendrá que analizar propuesta por propuesta para cada uno de los 3 indicadores y así poder emitir su votación.</w:t>
      </w:r>
    </w:p>
    <w:p w:rsidR="00AE1954" w:rsidRDefault="00AE1954" w:rsidP="00F11760">
      <w:pPr>
        <w:spacing w:after="0" w:line="360" w:lineRule="auto"/>
        <w:jc w:val="both"/>
        <w:rPr>
          <w:rFonts w:ascii="Arial" w:hAnsi="Arial" w:cs="Arial"/>
          <w:sz w:val="24"/>
          <w:szCs w:val="24"/>
        </w:rPr>
      </w:pPr>
    </w:p>
    <w:p w:rsidR="00AE1954" w:rsidRPr="00AE1954" w:rsidRDefault="00AE1954" w:rsidP="00AE1954">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E</w:t>
      </w:r>
      <w:r w:rsidRPr="00C67F40">
        <w:rPr>
          <w:rFonts w:ascii="Arial" w:hAnsi="Arial" w:cs="Arial"/>
          <w:color w:val="000000" w:themeColor="text1"/>
          <w:sz w:val="24"/>
          <w:szCs w:val="24"/>
        </w:rPr>
        <w:t xml:space="preserve">n vista de que el Lic. Salvador Villa se </w:t>
      </w:r>
      <w:r>
        <w:rPr>
          <w:rFonts w:ascii="Arial" w:hAnsi="Arial" w:cs="Arial"/>
          <w:color w:val="000000" w:themeColor="text1"/>
          <w:sz w:val="24"/>
          <w:szCs w:val="24"/>
        </w:rPr>
        <w:t>tiene</w:t>
      </w:r>
      <w:r w:rsidRPr="00C67F40">
        <w:rPr>
          <w:rFonts w:ascii="Arial" w:hAnsi="Arial" w:cs="Arial"/>
          <w:color w:val="000000" w:themeColor="text1"/>
          <w:sz w:val="24"/>
          <w:szCs w:val="24"/>
        </w:rPr>
        <w:t xml:space="preserve"> que retirar por cuestiones institucionales, </w:t>
      </w:r>
      <w:r>
        <w:rPr>
          <w:rFonts w:ascii="Arial" w:hAnsi="Arial" w:cs="Arial"/>
          <w:color w:val="000000" w:themeColor="text1"/>
          <w:sz w:val="24"/>
          <w:szCs w:val="24"/>
        </w:rPr>
        <w:t>informa al Secretariado que se suma a los compromisos adquiridos por el STL.</w:t>
      </w:r>
    </w:p>
    <w:p w:rsidR="00AE1954" w:rsidRDefault="00AE1954" w:rsidP="007F29F5">
      <w:pPr>
        <w:spacing w:after="160" w:line="360" w:lineRule="auto"/>
        <w:jc w:val="both"/>
        <w:rPr>
          <w:rFonts w:ascii="Arial" w:hAnsi="Arial" w:cs="Arial"/>
          <w:sz w:val="24"/>
          <w:szCs w:val="24"/>
        </w:rPr>
      </w:pPr>
    </w:p>
    <w:p w:rsidR="00BC29B1" w:rsidRDefault="00BC29B1" w:rsidP="007F29F5">
      <w:pPr>
        <w:spacing w:after="160" w:line="360" w:lineRule="auto"/>
        <w:jc w:val="both"/>
        <w:rPr>
          <w:rFonts w:ascii="Arial" w:hAnsi="Arial" w:cs="Arial"/>
          <w:sz w:val="24"/>
          <w:szCs w:val="24"/>
        </w:rPr>
      </w:pPr>
      <w:r>
        <w:rPr>
          <w:rFonts w:ascii="Arial" w:hAnsi="Arial" w:cs="Arial"/>
          <w:sz w:val="24"/>
          <w:szCs w:val="24"/>
        </w:rPr>
        <w:t>Propuestas para el PAL:</w:t>
      </w:r>
    </w:p>
    <w:tbl>
      <w:tblPr>
        <w:tblStyle w:val="Cuadrculadetablaclara"/>
        <w:tblW w:w="8884" w:type="dxa"/>
        <w:tblLook w:val="04A0" w:firstRow="1" w:lastRow="0" w:firstColumn="1" w:lastColumn="0" w:noHBand="0" w:noVBand="1"/>
      </w:tblPr>
      <w:tblGrid>
        <w:gridCol w:w="1696"/>
        <w:gridCol w:w="2552"/>
        <w:gridCol w:w="2551"/>
        <w:gridCol w:w="2085"/>
      </w:tblGrid>
      <w:tr w:rsidR="00696214" w:rsidRPr="00034690" w:rsidTr="00034690">
        <w:tc>
          <w:tcPr>
            <w:tcW w:w="1696" w:type="dxa"/>
          </w:tcPr>
          <w:p w:rsidR="00696214" w:rsidRPr="00034690" w:rsidRDefault="00696214" w:rsidP="00EF27D0">
            <w:pPr>
              <w:spacing w:after="0"/>
              <w:jc w:val="center"/>
              <w:rPr>
                <w:rFonts w:ascii="Arial" w:hAnsi="Arial" w:cs="Arial"/>
                <w:b/>
                <w:sz w:val="20"/>
                <w:szCs w:val="20"/>
              </w:rPr>
            </w:pPr>
            <w:proofErr w:type="spellStart"/>
            <w:r w:rsidRPr="00034690">
              <w:rPr>
                <w:rFonts w:ascii="Arial" w:hAnsi="Arial" w:cs="Arial"/>
                <w:b/>
                <w:sz w:val="20"/>
                <w:szCs w:val="20"/>
              </w:rPr>
              <w:t>Follow</w:t>
            </w:r>
            <w:proofErr w:type="spellEnd"/>
            <w:r w:rsidRPr="00034690">
              <w:rPr>
                <w:rFonts w:ascii="Arial" w:hAnsi="Arial" w:cs="Arial"/>
                <w:b/>
                <w:sz w:val="20"/>
                <w:szCs w:val="20"/>
              </w:rPr>
              <w:t xml:space="preserve"> </w:t>
            </w:r>
            <w:proofErr w:type="spellStart"/>
            <w:r w:rsidRPr="00034690">
              <w:rPr>
                <w:rFonts w:ascii="Arial" w:hAnsi="Arial" w:cs="Arial"/>
                <w:b/>
                <w:sz w:val="20"/>
                <w:szCs w:val="20"/>
              </w:rPr>
              <w:t>The</w:t>
            </w:r>
            <w:proofErr w:type="spellEnd"/>
            <w:r w:rsidRPr="00034690">
              <w:rPr>
                <w:rFonts w:ascii="Arial" w:hAnsi="Arial" w:cs="Arial"/>
                <w:b/>
                <w:sz w:val="20"/>
                <w:szCs w:val="20"/>
              </w:rPr>
              <w:t xml:space="preserve"> </w:t>
            </w:r>
            <w:proofErr w:type="spellStart"/>
            <w:r w:rsidRPr="00034690">
              <w:rPr>
                <w:rFonts w:ascii="Arial" w:hAnsi="Arial" w:cs="Arial"/>
                <w:b/>
                <w:sz w:val="20"/>
                <w:szCs w:val="20"/>
              </w:rPr>
              <w:t>money</w:t>
            </w:r>
            <w:proofErr w:type="spellEnd"/>
          </w:p>
        </w:tc>
        <w:tc>
          <w:tcPr>
            <w:tcW w:w="2552" w:type="dxa"/>
          </w:tcPr>
          <w:p w:rsidR="00696214" w:rsidRPr="00034690" w:rsidRDefault="00696214" w:rsidP="00EF27D0">
            <w:pPr>
              <w:spacing w:after="0"/>
              <w:jc w:val="center"/>
              <w:rPr>
                <w:rFonts w:ascii="Arial" w:hAnsi="Arial" w:cs="Arial"/>
                <w:b/>
                <w:sz w:val="20"/>
                <w:szCs w:val="20"/>
              </w:rPr>
            </w:pPr>
            <w:r w:rsidRPr="00034690">
              <w:rPr>
                <w:rFonts w:ascii="Arial" w:hAnsi="Arial" w:cs="Arial"/>
                <w:b/>
                <w:sz w:val="20"/>
                <w:szCs w:val="20"/>
              </w:rPr>
              <w:t>Alineados a las temáticas de Gobierno Abierto</w:t>
            </w:r>
          </w:p>
        </w:tc>
        <w:tc>
          <w:tcPr>
            <w:tcW w:w="4636" w:type="dxa"/>
            <w:gridSpan w:val="2"/>
          </w:tcPr>
          <w:p w:rsidR="00696214" w:rsidRPr="00034690" w:rsidRDefault="00696214" w:rsidP="00EF27D0">
            <w:pPr>
              <w:spacing w:after="0"/>
              <w:jc w:val="center"/>
              <w:rPr>
                <w:rFonts w:ascii="Arial" w:hAnsi="Arial" w:cs="Arial"/>
                <w:b/>
                <w:sz w:val="20"/>
                <w:szCs w:val="20"/>
              </w:rPr>
            </w:pPr>
            <w:r w:rsidRPr="00034690">
              <w:rPr>
                <w:rFonts w:ascii="Arial" w:hAnsi="Arial" w:cs="Arial"/>
                <w:b/>
                <w:sz w:val="20"/>
                <w:szCs w:val="20"/>
              </w:rPr>
              <w:t>Alineados a problemáticas locales</w:t>
            </w:r>
          </w:p>
        </w:tc>
      </w:tr>
      <w:tr w:rsidR="00EF27D0" w:rsidRPr="00034690" w:rsidTr="00034690">
        <w:tc>
          <w:tcPr>
            <w:tcW w:w="1696" w:type="dxa"/>
          </w:tcPr>
          <w:p w:rsidR="00696214" w:rsidRPr="00034690" w:rsidRDefault="00696214" w:rsidP="00696214">
            <w:pPr>
              <w:pStyle w:val="Prrafodelista"/>
              <w:numPr>
                <w:ilvl w:val="0"/>
                <w:numId w:val="5"/>
              </w:numPr>
              <w:spacing w:after="0" w:line="360" w:lineRule="auto"/>
              <w:rPr>
                <w:rFonts w:ascii="Arial" w:hAnsi="Arial" w:cs="Arial"/>
                <w:sz w:val="20"/>
                <w:szCs w:val="20"/>
              </w:rPr>
            </w:pPr>
            <w:proofErr w:type="spellStart"/>
            <w:r w:rsidRPr="00034690">
              <w:rPr>
                <w:rFonts w:ascii="Arial" w:hAnsi="Arial" w:cs="Arial"/>
                <w:sz w:val="20"/>
                <w:szCs w:val="20"/>
              </w:rPr>
              <w:t>Follow</w:t>
            </w:r>
            <w:proofErr w:type="spellEnd"/>
            <w:r w:rsidRPr="00034690">
              <w:rPr>
                <w:rFonts w:ascii="Arial" w:hAnsi="Arial" w:cs="Arial"/>
                <w:sz w:val="20"/>
                <w:szCs w:val="20"/>
              </w:rPr>
              <w:t xml:space="preserve"> </w:t>
            </w:r>
            <w:proofErr w:type="spellStart"/>
            <w:r w:rsidR="00034690" w:rsidRPr="00034690">
              <w:rPr>
                <w:rFonts w:ascii="Arial" w:hAnsi="Arial" w:cs="Arial"/>
                <w:sz w:val="20"/>
                <w:szCs w:val="20"/>
              </w:rPr>
              <w:t>t</w:t>
            </w:r>
            <w:r w:rsidRPr="00034690">
              <w:rPr>
                <w:rFonts w:ascii="Arial" w:hAnsi="Arial" w:cs="Arial"/>
                <w:sz w:val="20"/>
                <w:szCs w:val="20"/>
              </w:rPr>
              <w:t>he</w:t>
            </w:r>
            <w:proofErr w:type="spellEnd"/>
            <w:r w:rsidRPr="00034690">
              <w:rPr>
                <w:rFonts w:ascii="Arial" w:hAnsi="Arial" w:cs="Arial"/>
                <w:sz w:val="20"/>
                <w:szCs w:val="20"/>
              </w:rPr>
              <w:t xml:space="preserve"> </w:t>
            </w:r>
            <w:proofErr w:type="spellStart"/>
            <w:r w:rsidRPr="00034690">
              <w:rPr>
                <w:rFonts w:ascii="Arial" w:hAnsi="Arial" w:cs="Arial"/>
                <w:sz w:val="20"/>
                <w:szCs w:val="20"/>
              </w:rPr>
              <w:t>money</w:t>
            </w:r>
            <w:proofErr w:type="spellEnd"/>
          </w:p>
        </w:tc>
        <w:tc>
          <w:tcPr>
            <w:tcW w:w="2552"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2. Apoyos gubernamentales para la educación / Ocio entre las personas adultas</w:t>
            </w:r>
          </w:p>
        </w:tc>
        <w:tc>
          <w:tcPr>
            <w:tcW w:w="2551"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8.Democratización de las becas y apoyos gubernamentales para la educación  “becas y apoyos gubernamentales para la educación”</w:t>
            </w:r>
          </w:p>
        </w:tc>
        <w:tc>
          <w:tcPr>
            <w:tcW w:w="2085"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14.Medio Ambiente</w:t>
            </w:r>
          </w:p>
          <w:p w:rsidR="00696214" w:rsidRPr="00034690" w:rsidRDefault="00696214" w:rsidP="00E30235">
            <w:pPr>
              <w:spacing w:after="0"/>
              <w:rPr>
                <w:rFonts w:ascii="Arial" w:hAnsi="Arial" w:cs="Arial"/>
                <w:sz w:val="20"/>
                <w:szCs w:val="20"/>
              </w:rPr>
            </w:pPr>
            <w:r w:rsidRPr="00034690">
              <w:rPr>
                <w:rFonts w:ascii="Arial" w:hAnsi="Arial" w:cs="Arial"/>
                <w:sz w:val="20"/>
                <w:szCs w:val="20"/>
              </w:rPr>
              <w:t>“Campaña de Reforestación “Bufa”</w:t>
            </w:r>
          </w:p>
        </w:tc>
      </w:tr>
      <w:tr w:rsidR="00696214" w:rsidRPr="00034690" w:rsidTr="00034690">
        <w:tc>
          <w:tcPr>
            <w:tcW w:w="1696" w:type="dxa"/>
          </w:tcPr>
          <w:p w:rsidR="00696214" w:rsidRPr="00034690" w:rsidRDefault="00696214" w:rsidP="00696214">
            <w:pPr>
              <w:spacing w:after="0" w:line="360" w:lineRule="auto"/>
              <w:jc w:val="both"/>
              <w:rPr>
                <w:rFonts w:ascii="Arial" w:hAnsi="Arial" w:cs="Arial"/>
                <w:sz w:val="20"/>
                <w:szCs w:val="20"/>
              </w:rPr>
            </w:pPr>
          </w:p>
        </w:tc>
        <w:tc>
          <w:tcPr>
            <w:tcW w:w="2552"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3. Datos abiertos para el desarrollo / Cambio Climático</w:t>
            </w:r>
          </w:p>
        </w:tc>
        <w:tc>
          <w:tcPr>
            <w:tcW w:w="2551"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 xml:space="preserve">9.Empoderamiento y participación ciudadana </w:t>
            </w:r>
          </w:p>
          <w:p w:rsidR="00696214" w:rsidRPr="00034690" w:rsidRDefault="00696214" w:rsidP="00E30235">
            <w:pPr>
              <w:spacing w:after="0"/>
              <w:rPr>
                <w:rFonts w:ascii="Arial" w:hAnsi="Arial" w:cs="Arial"/>
                <w:sz w:val="20"/>
                <w:szCs w:val="20"/>
              </w:rPr>
            </w:pPr>
            <w:r w:rsidRPr="00034690">
              <w:rPr>
                <w:rFonts w:ascii="Arial" w:hAnsi="Arial" w:cs="Arial"/>
                <w:sz w:val="20"/>
                <w:szCs w:val="20"/>
              </w:rPr>
              <w:t>“Constancias de residencias”</w:t>
            </w:r>
          </w:p>
        </w:tc>
        <w:tc>
          <w:tcPr>
            <w:tcW w:w="2085"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 xml:space="preserve">15. Medio Ambiente </w:t>
            </w:r>
          </w:p>
          <w:p w:rsidR="00696214" w:rsidRPr="00034690" w:rsidRDefault="00696214" w:rsidP="00E30235">
            <w:pPr>
              <w:spacing w:after="0"/>
              <w:rPr>
                <w:rFonts w:ascii="Arial" w:hAnsi="Arial" w:cs="Arial"/>
                <w:sz w:val="20"/>
                <w:szCs w:val="20"/>
              </w:rPr>
            </w:pPr>
            <w:r w:rsidRPr="00034690">
              <w:rPr>
                <w:rFonts w:ascii="Arial" w:hAnsi="Arial" w:cs="Arial"/>
                <w:sz w:val="20"/>
                <w:szCs w:val="20"/>
              </w:rPr>
              <w:t>“Contaminación bolsas de basura”</w:t>
            </w:r>
          </w:p>
        </w:tc>
      </w:tr>
      <w:tr w:rsidR="00EF27D0" w:rsidRPr="00034690" w:rsidTr="00034690">
        <w:tc>
          <w:tcPr>
            <w:tcW w:w="1696" w:type="dxa"/>
          </w:tcPr>
          <w:p w:rsidR="00696214" w:rsidRPr="00034690" w:rsidRDefault="00696214" w:rsidP="00696214">
            <w:pPr>
              <w:spacing w:after="0" w:line="360" w:lineRule="auto"/>
              <w:jc w:val="both"/>
              <w:rPr>
                <w:rFonts w:ascii="Arial" w:hAnsi="Arial" w:cs="Arial"/>
                <w:sz w:val="20"/>
                <w:szCs w:val="20"/>
              </w:rPr>
            </w:pPr>
          </w:p>
        </w:tc>
        <w:tc>
          <w:tcPr>
            <w:tcW w:w="2552"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4.Datos abiertos para el desarrollo / Programa HABITAT</w:t>
            </w:r>
          </w:p>
        </w:tc>
        <w:tc>
          <w:tcPr>
            <w:tcW w:w="2551"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10.</w:t>
            </w:r>
            <w:r w:rsidRPr="00034690">
              <w:rPr>
                <w:sz w:val="20"/>
                <w:szCs w:val="20"/>
              </w:rPr>
              <w:t xml:space="preserve"> </w:t>
            </w:r>
            <w:r w:rsidRPr="00034690">
              <w:rPr>
                <w:rFonts w:ascii="Arial" w:hAnsi="Arial" w:cs="Arial"/>
                <w:sz w:val="20"/>
                <w:szCs w:val="20"/>
              </w:rPr>
              <w:t xml:space="preserve">Legislación, regulación, empoderamiento y participación ciudadana </w:t>
            </w:r>
          </w:p>
          <w:p w:rsidR="00696214" w:rsidRPr="00034690" w:rsidRDefault="00696214" w:rsidP="00E30235">
            <w:pPr>
              <w:spacing w:after="0"/>
              <w:rPr>
                <w:rFonts w:ascii="Arial" w:hAnsi="Arial" w:cs="Arial"/>
                <w:sz w:val="20"/>
                <w:szCs w:val="20"/>
              </w:rPr>
            </w:pPr>
            <w:r w:rsidRPr="00034690">
              <w:rPr>
                <w:rFonts w:ascii="Arial" w:hAnsi="Arial" w:cs="Arial"/>
                <w:sz w:val="20"/>
                <w:szCs w:val="20"/>
              </w:rPr>
              <w:t>“Código Urbano”</w:t>
            </w:r>
          </w:p>
        </w:tc>
        <w:tc>
          <w:tcPr>
            <w:tcW w:w="2085"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 xml:space="preserve">16.Medio ambiente y servicios públicos </w:t>
            </w:r>
          </w:p>
          <w:p w:rsidR="00696214" w:rsidRPr="00034690" w:rsidRDefault="00696214" w:rsidP="00E30235">
            <w:pPr>
              <w:spacing w:after="0"/>
              <w:rPr>
                <w:rFonts w:ascii="Arial" w:hAnsi="Arial" w:cs="Arial"/>
                <w:sz w:val="20"/>
                <w:szCs w:val="20"/>
              </w:rPr>
            </w:pPr>
            <w:r w:rsidRPr="00034690">
              <w:rPr>
                <w:rFonts w:ascii="Arial" w:hAnsi="Arial" w:cs="Arial"/>
                <w:sz w:val="20"/>
                <w:szCs w:val="20"/>
              </w:rPr>
              <w:t>“Lotes baldíos”</w:t>
            </w:r>
          </w:p>
        </w:tc>
      </w:tr>
      <w:tr w:rsidR="00696214" w:rsidRPr="00034690" w:rsidTr="00034690">
        <w:tc>
          <w:tcPr>
            <w:tcW w:w="1696" w:type="dxa"/>
          </w:tcPr>
          <w:p w:rsidR="00696214" w:rsidRPr="00034690" w:rsidRDefault="00696214" w:rsidP="00696214">
            <w:pPr>
              <w:spacing w:after="0" w:line="360" w:lineRule="auto"/>
              <w:jc w:val="both"/>
              <w:rPr>
                <w:rFonts w:ascii="Arial" w:hAnsi="Arial" w:cs="Arial"/>
                <w:sz w:val="20"/>
                <w:szCs w:val="20"/>
              </w:rPr>
            </w:pPr>
          </w:p>
        </w:tc>
        <w:tc>
          <w:tcPr>
            <w:tcW w:w="2552"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5.</w:t>
            </w:r>
            <w:r w:rsidR="00EF27D0" w:rsidRPr="00034690">
              <w:rPr>
                <w:rFonts w:ascii="Arial" w:hAnsi="Arial" w:cs="Arial"/>
                <w:sz w:val="20"/>
                <w:szCs w:val="20"/>
              </w:rPr>
              <w:t xml:space="preserve"> </w:t>
            </w:r>
            <w:r w:rsidRPr="00034690">
              <w:rPr>
                <w:rFonts w:ascii="Arial" w:hAnsi="Arial" w:cs="Arial"/>
                <w:sz w:val="20"/>
                <w:szCs w:val="20"/>
              </w:rPr>
              <w:t>Empoderamiento y participación ciudadana / Observatorios de los sitios Patrimonio Mundial en el ámbito local.</w:t>
            </w:r>
          </w:p>
        </w:tc>
        <w:tc>
          <w:tcPr>
            <w:tcW w:w="2551"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 xml:space="preserve">11.Infraestructura para todos </w:t>
            </w:r>
          </w:p>
          <w:p w:rsidR="00696214" w:rsidRPr="00034690" w:rsidRDefault="00696214" w:rsidP="00E30235">
            <w:pPr>
              <w:spacing w:after="0"/>
              <w:rPr>
                <w:rFonts w:ascii="Arial" w:hAnsi="Arial" w:cs="Arial"/>
                <w:sz w:val="20"/>
                <w:szCs w:val="20"/>
              </w:rPr>
            </w:pPr>
            <w:r w:rsidRPr="00034690">
              <w:rPr>
                <w:rFonts w:ascii="Arial" w:hAnsi="Arial" w:cs="Arial"/>
                <w:sz w:val="20"/>
                <w:szCs w:val="20"/>
              </w:rPr>
              <w:t>“Red para movilidad ciclista”</w:t>
            </w:r>
          </w:p>
        </w:tc>
        <w:tc>
          <w:tcPr>
            <w:tcW w:w="2085"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17.</w:t>
            </w:r>
            <w:r w:rsidRPr="00034690">
              <w:rPr>
                <w:sz w:val="20"/>
                <w:szCs w:val="20"/>
              </w:rPr>
              <w:t xml:space="preserve"> </w:t>
            </w:r>
            <w:r w:rsidRPr="00034690">
              <w:rPr>
                <w:rFonts w:ascii="Arial" w:hAnsi="Arial" w:cs="Arial"/>
                <w:sz w:val="20"/>
                <w:szCs w:val="20"/>
              </w:rPr>
              <w:t xml:space="preserve">Legislación y Regulación </w:t>
            </w:r>
          </w:p>
          <w:p w:rsidR="00696214" w:rsidRPr="00034690" w:rsidRDefault="00696214" w:rsidP="00E30235">
            <w:pPr>
              <w:spacing w:after="0"/>
              <w:rPr>
                <w:rFonts w:ascii="Arial" w:hAnsi="Arial" w:cs="Arial"/>
                <w:sz w:val="20"/>
                <w:szCs w:val="20"/>
              </w:rPr>
            </w:pPr>
            <w:r w:rsidRPr="00034690">
              <w:rPr>
                <w:rFonts w:ascii="Arial" w:hAnsi="Arial" w:cs="Arial"/>
                <w:sz w:val="20"/>
                <w:szCs w:val="20"/>
              </w:rPr>
              <w:t>“Ley de Construcción”</w:t>
            </w:r>
          </w:p>
        </w:tc>
      </w:tr>
      <w:tr w:rsidR="00EF27D0" w:rsidRPr="00034690" w:rsidTr="00034690">
        <w:tc>
          <w:tcPr>
            <w:tcW w:w="1696" w:type="dxa"/>
          </w:tcPr>
          <w:p w:rsidR="00696214" w:rsidRPr="00034690" w:rsidRDefault="00696214" w:rsidP="00696214">
            <w:pPr>
              <w:spacing w:after="0" w:line="360" w:lineRule="auto"/>
              <w:jc w:val="both"/>
              <w:rPr>
                <w:rFonts w:ascii="Arial" w:hAnsi="Arial" w:cs="Arial"/>
                <w:sz w:val="20"/>
                <w:szCs w:val="20"/>
              </w:rPr>
            </w:pPr>
          </w:p>
        </w:tc>
        <w:tc>
          <w:tcPr>
            <w:tcW w:w="2552"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6. Tu gobierno en un solo punto / Ventanillas únicas de trámites</w:t>
            </w:r>
          </w:p>
        </w:tc>
        <w:tc>
          <w:tcPr>
            <w:tcW w:w="2551"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12.</w:t>
            </w:r>
            <w:r w:rsidRPr="00034690">
              <w:rPr>
                <w:sz w:val="20"/>
                <w:szCs w:val="20"/>
              </w:rPr>
              <w:t xml:space="preserve"> </w:t>
            </w:r>
            <w:r w:rsidRPr="00034690">
              <w:rPr>
                <w:rFonts w:ascii="Arial" w:hAnsi="Arial" w:cs="Arial"/>
                <w:sz w:val="20"/>
                <w:szCs w:val="20"/>
              </w:rPr>
              <w:t>Medio Ambiente</w:t>
            </w:r>
          </w:p>
          <w:p w:rsidR="00696214" w:rsidRPr="00034690" w:rsidRDefault="00696214" w:rsidP="00E30235">
            <w:pPr>
              <w:spacing w:after="0"/>
              <w:rPr>
                <w:rFonts w:ascii="Arial" w:hAnsi="Arial" w:cs="Arial"/>
                <w:sz w:val="20"/>
                <w:szCs w:val="20"/>
              </w:rPr>
            </w:pPr>
            <w:r w:rsidRPr="00034690">
              <w:rPr>
                <w:rFonts w:ascii="Arial" w:hAnsi="Arial" w:cs="Arial"/>
                <w:sz w:val="20"/>
                <w:szCs w:val="20"/>
              </w:rPr>
              <w:t>“Quinta Fachada”</w:t>
            </w:r>
          </w:p>
        </w:tc>
        <w:tc>
          <w:tcPr>
            <w:tcW w:w="2085"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18.</w:t>
            </w:r>
            <w:r w:rsidRPr="00034690">
              <w:rPr>
                <w:sz w:val="20"/>
                <w:szCs w:val="20"/>
              </w:rPr>
              <w:t xml:space="preserve"> </w:t>
            </w:r>
            <w:r w:rsidRPr="00034690">
              <w:rPr>
                <w:rFonts w:ascii="Arial" w:hAnsi="Arial" w:cs="Arial"/>
                <w:sz w:val="20"/>
                <w:szCs w:val="20"/>
              </w:rPr>
              <w:t xml:space="preserve">Legislación y Regulación </w:t>
            </w:r>
          </w:p>
          <w:p w:rsidR="00696214" w:rsidRPr="00034690" w:rsidRDefault="00696214" w:rsidP="00E30235">
            <w:pPr>
              <w:spacing w:after="0"/>
              <w:rPr>
                <w:rFonts w:ascii="Arial" w:hAnsi="Arial" w:cs="Arial"/>
                <w:sz w:val="20"/>
                <w:szCs w:val="20"/>
              </w:rPr>
            </w:pPr>
            <w:r w:rsidRPr="00034690">
              <w:rPr>
                <w:rFonts w:ascii="Arial" w:hAnsi="Arial" w:cs="Arial"/>
                <w:sz w:val="20"/>
                <w:szCs w:val="20"/>
              </w:rPr>
              <w:t>“Ley de Valuación”</w:t>
            </w:r>
          </w:p>
        </w:tc>
      </w:tr>
      <w:tr w:rsidR="00696214" w:rsidRPr="00034690" w:rsidTr="00034690">
        <w:tc>
          <w:tcPr>
            <w:tcW w:w="1696" w:type="dxa"/>
          </w:tcPr>
          <w:p w:rsidR="00696214" w:rsidRPr="00034690" w:rsidRDefault="00696214" w:rsidP="00696214">
            <w:pPr>
              <w:spacing w:after="0" w:line="360" w:lineRule="auto"/>
              <w:jc w:val="both"/>
              <w:rPr>
                <w:rFonts w:ascii="Arial" w:hAnsi="Arial" w:cs="Arial"/>
                <w:sz w:val="20"/>
                <w:szCs w:val="20"/>
              </w:rPr>
            </w:pPr>
          </w:p>
        </w:tc>
        <w:tc>
          <w:tcPr>
            <w:tcW w:w="2552"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 xml:space="preserve">7. Infraestructura para todos </w:t>
            </w:r>
          </w:p>
          <w:p w:rsidR="00696214" w:rsidRPr="00034690" w:rsidRDefault="00696214" w:rsidP="00E30235">
            <w:pPr>
              <w:spacing w:after="0"/>
              <w:rPr>
                <w:rFonts w:ascii="Arial" w:hAnsi="Arial" w:cs="Arial"/>
                <w:sz w:val="20"/>
                <w:szCs w:val="20"/>
              </w:rPr>
            </w:pPr>
            <w:r w:rsidRPr="00034690">
              <w:rPr>
                <w:rFonts w:ascii="Arial" w:hAnsi="Arial" w:cs="Arial"/>
                <w:sz w:val="20"/>
                <w:szCs w:val="20"/>
              </w:rPr>
              <w:t>“Instituto Metropolitano de Planeación (IMPLAN)”</w:t>
            </w:r>
          </w:p>
        </w:tc>
        <w:tc>
          <w:tcPr>
            <w:tcW w:w="2551" w:type="dxa"/>
          </w:tcPr>
          <w:p w:rsidR="00696214" w:rsidRPr="00034690" w:rsidRDefault="00696214" w:rsidP="00E30235">
            <w:pPr>
              <w:spacing w:after="0"/>
              <w:rPr>
                <w:rFonts w:ascii="Arial" w:hAnsi="Arial" w:cs="Arial"/>
                <w:sz w:val="20"/>
                <w:szCs w:val="20"/>
              </w:rPr>
            </w:pPr>
            <w:r w:rsidRPr="00034690">
              <w:rPr>
                <w:rFonts w:ascii="Arial" w:hAnsi="Arial" w:cs="Arial"/>
                <w:sz w:val="20"/>
                <w:szCs w:val="20"/>
              </w:rPr>
              <w:t>13.</w:t>
            </w:r>
            <w:r w:rsidRPr="00034690">
              <w:rPr>
                <w:sz w:val="20"/>
                <w:szCs w:val="20"/>
              </w:rPr>
              <w:t xml:space="preserve"> </w:t>
            </w:r>
            <w:r w:rsidRPr="00034690">
              <w:rPr>
                <w:rFonts w:ascii="Arial" w:hAnsi="Arial" w:cs="Arial"/>
                <w:sz w:val="20"/>
                <w:szCs w:val="20"/>
              </w:rPr>
              <w:t>Medio Ambiente</w:t>
            </w:r>
          </w:p>
          <w:p w:rsidR="00696214" w:rsidRPr="00034690" w:rsidRDefault="00696214" w:rsidP="00E30235">
            <w:pPr>
              <w:spacing w:after="0"/>
              <w:rPr>
                <w:rFonts w:ascii="Arial" w:hAnsi="Arial" w:cs="Arial"/>
                <w:sz w:val="20"/>
                <w:szCs w:val="20"/>
              </w:rPr>
            </w:pPr>
            <w:r w:rsidRPr="00034690">
              <w:rPr>
                <w:rFonts w:ascii="Arial" w:hAnsi="Arial" w:cs="Arial"/>
                <w:sz w:val="20"/>
                <w:szCs w:val="20"/>
              </w:rPr>
              <w:t>“azoteas verdes”</w:t>
            </w:r>
          </w:p>
        </w:tc>
        <w:tc>
          <w:tcPr>
            <w:tcW w:w="2085" w:type="dxa"/>
          </w:tcPr>
          <w:p w:rsidR="00696214" w:rsidRPr="00034690" w:rsidRDefault="00696214" w:rsidP="00E30235">
            <w:pPr>
              <w:spacing w:after="0"/>
              <w:rPr>
                <w:rFonts w:ascii="Arial" w:hAnsi="Arial" w:cs="Arial"/>
                <w:sz w:val="20"/>
                <w:szCs w:val="20"/>
              </w:rPr>
            </w:pPr>
          </w:p>
        </w:tc>
      </w:tr>
    </w:tbl>
    <w:p w:rsidR="00BC29B1" w:rsidRDefault="00BC29B1" w:rsidP="007F29F5">
      <w:pPr>
        <w:spacing w:after="160" w:line="360" w:lineRule="auto"/>
        <w:jc w:val="both"/>
        <w:rPr>
          <w:rFonts w:ascii="Arial" w:hAnsi="Arial" w:cs="Arial"/>
          <w:sz w:val="24"/>
          <w:szCs w:val="24"/>
        </w:rPr>
      </w:pPr>
    </w:p>
    <w:p w:rsidR="00E30235" w:rsidRDefault="00E30235" w:rsidP="007F29F5">
      <w:pPr>
        <w:spacing w:after="160" w:line="360" w:lineRule="auto"/>
        <w:jc w:val="both"/>
        <w:rPr>
          <w:rFonts w:ascii="Arial" w:hAnsi="Arial" w:cs="Arial"/>
          <w:sz w:val="24"/>
          <w:szCs w:val="24"/>
        </w:rPr>
      </w:pPr>
      <w:r>
        <w:rPr>
          <w:rFonts w:ascii="Arial" w:hAnsi="Arial" w:cs="Arial"/>
          <w:sz w:val="24"/>
          <w:szCs w:val="24"/>
        </w:rPr>
        <w:lastRenderedPageBreak/>
        <w:t>Una vez que los integrantes del Secretariado procedieron al análisis de la votación, se procedió a emitir los resultados individuales:</w:t>
      </w:r>
    </w:p>
    <w:p w:rsidR="00BC29B1" w:rsidRDefault="00E30235" w:rsidP="00E30235">
      <w:pPr>
        <w:spacing w:after="160" w:line="360" w:lineRule="auto"/>
        <w:jc w:val="center"/>
        <w:rPr>
          <w:rFonts w:ascii="Arial" w:hAnsi="Arial" w:cs="Arial"/>
          <w:sz w:val="24"/>
          <w:szCs w:val="24"/>
        </w:rPr>
      </w:pPr>
      <w:r>
        <w:rPr>
          <w:rFonts w:ascii="Arial" w:hAnsi="Arial" w:cs="Arial"/>
          <w:sz w:val="24"/>
          <w:szCs w:val="24"/>
        </w:rPr>
        <w:t>Concentrado de votaciones</w:t>
      </w:r>
    </w:p>
    <w:tbl>
      <w:tblPr>
        <w:tblStyle w:val="Tabladecuadrcula5oscura-nfasis3"/>
        <w:tblW w:w="0" w:type="auto"/>
        <w:tblInd w:w="421" w:type="dxa"/>
        <w:tblLook w:val="04A0" w:firstRow="1" w:lastRow="0" w:firstColumn="1" w:lastColumn="0" w:noHBand="0" w:noVBand="1"/>
      </w:tblPr>
      <w:tblGrid>
        <w:gridCol w:w="2835"/>
        <w:gridCol w:w="1622"/>
        <w:gridCol w:w="1675"/>
        <w:gridCol w:w="1708"/>
      </w:tblGrid>
      <w:tr w:rsidR="00EF27D0" w:rsidRPr="003A4E34" w:rsidTr="003A4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F27D0" w:rsidRPr="003A4E34" w:rsidRDefault="00EF27D0" w:rsidP="00E30235">
            <w:pPr>
              <w:spacing w:after="160" w:line="360" w:lineRule="auto"/>
              <w:jc w:val="center"/>
              <w:rPr>
                <w:rFonts w:ascii="Arial" w:hAnsi="Arial" w:cs="Arial"/>
                <w:color w:val="auto"/>
                <w:sz w:val="20"/>
                <w:szCs w:val="20"/>
              </w:rPr>
            </w:pPr>
            <w:r w:rsidRPr="003A4E34">
              <w:rPr>
                <w:rFonts w:ascii="Arial" w:hAnsi="Arial" w:cs="Arial"/>
                <w:color w:val="auto"/>
                <w:sz w:val="20"/>
                <w:szCs w:val="20"/>
              </w:rPr>
              <w:t>Secretariado</w:t>
            </w:r>
          </w:p>
        </w:tc>
        <w:tc>
          <w:tcPr>
            <w:tcW w:w="5005" w:type="dxa"/>
            <w:gridSpan w:val="3"/>
          </w:tcPr>
          <w:p w:rsidR="00EF27D0" w:rsidRPr="003A4E34" w:rsidRDefault="00EF27D0" w:rsidP="00EF27D0">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A4E34">
              <w:rPr>
                <w:rFonts w:ascii="Arial" w:hAnsi="Arial" w:cs="Arial"/>
                <w:color w:val="auto"/>
                <w:sz w:val="20"/>
                <w:szCs w:val="20"/>
              </w:rPr>
              <w:t>Votación</w:t>
            </w:r>
          </w:p>
        </w:tc>
      </w:tr>
      <w:tr w:rsidR="00EF27D0" w:rsidRPr="003A4E34" w:rsidTr="003A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F27D0" w:rsidRPr="003A4E34" w:rsidRDefault="00EF27D0" w:rsidP="00E30235">
            <w:pPr>
              <w:spacing w:after="160" w:line="360" w:lineRule="auto"/>
              <w:jc w:val="center"/>
              <w:rPr>
                <w:rFonts w:ascii="Arial" w:hAnsi="Arial" w:cs="Arial"/>
                <w:b w:val="0"/>
                <w:color w:val="auto"/>
                <w:sz w:val="20"/>
                <w:szCs w:val="20"/>
              </w:rPr>
            </w:pPr>
          </w:p>
        </w:tc>
        <w:tc>
          <w:tcPr>
            <w:tcW w:w="1622" w:type="dxa"/>
          </w:tcPr>
          <w:p w:rsidR="00EF27D0" w:rsidRPr="003A4E34" w:rsidRDefault="00EF27D0" w:rsidP="0088173D">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roofErr w:type="spellStart"/>
            <w:r w:rsidRPr="003A4E34">
              <w:rPr>
                <w:rFonts w:ascii="Arial" w:hAnsi="Arial" w:cs="Arial"/>
                <w:b/>
                <w:sz w:val="20"/>
                <w:szCs w:val="20"/>
              </w:rPr>
              <w:t>Follow</w:t>
            </w:r>
            <w:proofErr w:type="spellEnd"/>
            <w:r w:rsidRPr="003A4E34">
              <w:rPr>
                <w:rFonts w:ascii="Arial" w:hAnsi="Arial" w:cs="Arial"/>
                <w:b/>
                <w:sz w:val="20"/>
                <w:szCs w:val="20"/>
              </w:rPr>
              <w:t xml:space="preserve"> </w:t>
            </w:r>
            <w:proofErr w:type="spellStart"/>
            <w:r w:rsidRPr="003A4E34">
              <w:rPr>
                <w:rFonts w:ascii="Arial" w:hAnsi="Arial" w:cs="Arial"/>
                <w:b/>
                <w:sz w:val="20"/>
                <w:szCs w:val="20"/>
              </w:rPr>
              <w:t>the</w:t>
            </w:r>
            <w:proofErr w:type="spellEnd"/>
            <w:r w:rsidRPr="003A4E34">
              <w:rPr>
                <w:rFonts w:ascii="Arial" w:hAnsi="Arial" w:cs="Arial"/>
                <w:b/>
                <w:sz w:val="20"/>
                <w:szCs w:val="20"/>
              </w:rPr>
              <w:t xml:space="preserve"> </w:t>
            </w:r>
            <w:proofErr w:type="spellStart"/>
            <w:r w:rsidRPr="003A4E34">
              <w:rPr>
                <w:rFonts w:ascii="Arial" w:hAnsi="Arial" w:cs="Arial"/>
                <w:b/>
                <w:sz w:val="20"/>
                <w:szCs w:val="20"/>
              </w:rPr>
              <w:t>money</w:t>
            </w:r>
            <w:proofErr w:type="spellEnd"/>
          </w:p>
        </w:tc>
        <w:tc>
          <w:tcPr>
            <w:tcW w:w="1675" w:type="dxa"/>
          </w:tcPr>
          <w:p w:rsidR="00EF27D0" w:rsidRPr="003A4E34" w:rsidRDefault="00EF27D0" w:rsidP="0088173D">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A4E34">
              <w:rPr>
                <w:rFonts w:ascii="Arial" w:hAnsi="Arial" w:cs="Arial"/>
                <w:b/>
                <w:sz w:val="20"/>
                <w:szCs w:val="20"/>
              </w:rPr>
              <w:t>Alineados a las temáticas de Gobierno Abierto</w:t>
            </w:r>
          </w:p>
        </w:tc>
        <w:tc>
          <w:tcPr>
            <w:tcW w:w="1708" w:type="dxa"/>
          </w:tcPr>
          <w:p w:rsidR="00EF27D0" w:rsidRPr="003A4E34" w:rsidRDefault="00EF27D0" w:rsidP="0088173D">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A4E34">
              <w:rPr>
                <w:rFonts w:ascii="Arial" w:hAnsi="Arial" w:cs="Arial"/>
                <w:b/>
                <w:sz w:val="20"/>
                <w:szCs w:val="20"/>
              </w:rPr>
              <w:t>Alineados a problemáticas locales</w:t>
            </w:r>
          </w:p>
        </w:tc>
      </w:tr>
      <w:tr w:rsidR="00EF27D0" w:rsidRPr="003A4E34" w:rsidTr="003A4E34">
        <w:tc>
          <w:tcPr>
            <w:cnfStyle w:val="001000000000" w:firstRow="0" w:lastRow="0" w:firstColumn="1" w:lastColumn="0" w:oddVBand="0" w:evenVBand="0" w:oddHBand="0" w:evenHBand="0" w:firstRowFirstColumn="0" w:firstRowLastColumn="0" w:lastRowFirstColumn="0" w:lastRowLastColumn="0"/>
            <w:tcW w:w="2835" w:type="dxa"/>
          </w:tcPr>
          <w:p w:rsidR="00EF27D0" w:rsidRPr="003A4E34" w:rsidRDefault="00EF27D0" w:rsidP="00EF27D0">
            <w:pPr>
              <w:spacing w:after="0" w:line="360" w:lineRule="auto"/>
              <w:jc w:val="both"/>
              <w:rPr>
                <w:rFonts w:ascii="Arial" w:hAnsi="Arial" w:cs="Arial"/>
                <w:b w:val="0"/>
                <w:color w:val="auto"/>
                <w:sz w:val="20"/>
                <w:szCs w:val="20"/>
              </w:rPr>
            </w:pPr>
            <w:r w:rsidRPr="003A4E34">
              <w:rPr>
                <w:rFonts w:ascii="Arial" w:hAnsi="Arial" w:cs="Arial"/>
                <w:b w:val="0"/>
                <w:color w:val="auto"/>
                <w:sz w:val="20"/>
                <w:szCs w:val="20"/>
              </w:rPr>
              <w:t>Sociedad Civil</w:t>
            </w:r>
          </w:p>
        </w:tc>
        <w:tc>
          <w:tcPr>
            <w:tcW w:w="1622" w:type="dxa"/>
          </w:tcPr>
          <w:p w:rsidR="00EF27D0" w:rsidRPr="003A4E34" w:rsidRDefault="00EF27D0" w:rsidP="00EF27D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4E34">
              <w:rPr>
                <w:rFonts w:ascii="Arial" w:hAnsi="Arial" w:cs="Arial"/>
                <w:sz w:val="20"/>
                <w:szCs w:val="20"/>
              </w:rPr>
              <w:t>1</w:t>
            </w:r>
          </w:p>
        </w:tc>
        <w:tc>
          <w:tcPr>
            <w:tcW w:w="1675" w:type="dxa"/>
          </w:tcPr>
          <w:p w:rsidR="00EF27D0" w:rsidRPr="003A4E34" w:rsidRDefault="00EF27D0" w:rsidP="00EF27D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4E34">
              <w:rPr>
                <w:rFonts w:ascii="Arial" w:hAnsi="Arial" w:cs="Arial"/>
                <w:sz w:val="20"/>
                <w:szCs w:val="20"/>
              </w:rPr>
              <w:t>6, 7</w:t>
            </w:r>
          </w:p>
        </w:tc>
        <w:tc>
          <w:tcPr>
            <w:tcW w:w="1708" w:type="dxa"/>
          </w:tcPr>
          <w:p w:rsidR="00EF27D0" w:rsidRPr="003A4E34" w:rsidRDefault="00EF27D0" w:rsidP="00EF27D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4E34">
              <w:rPr>
                <w:rFonts w:ascii="Arial" w:hAnsi="Arial" w:cs="Arial"/>
                <w:sz w:val="20"/>
                <w:szCs w:val="20"/>
              </w:rPr>
              <w:t>10, 11</w:t>
            </w:r>
          </w:p>
        </w:tc>
      </w:tr>
      <w:tr w:rsidR="00EF27D0" w:rsidRPr="003A4E34" w:rsidTr="003A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F27D0" w:rsidRPr="003A4E34" w:rsidRDefault="00EF27D0" w:rsidP="00EF27D0">
            <w:pPr>
              <w:spacing w:after="0" w:line="360" w:lineRule="auto"/>
              <w:jc w:val="both"/>
              <w:rPr>
                <w:rFonts w:ascii="Arial" w:hAnsi="Arial" w:cs="Arial"/>
                <w:b w:val="0"/>
                <w:color w:val="auto"/>
                <w:sz w:val="20"/>
                <w:szCs w:val="20"/>
              </w:rPr>
            </w:pPr>
            <w:r w:rsidRPr="003A4E34">
              <w:rPr>
                <w:rFonts w:ascii="Arial" w:hAnsi="Arial" w:cs="Arial"/>
                <w:b w:val="0"/>
                <w:color w:val="auto"/>
                <w:sz w:val="20"/>
                <w:szCs w:val="20"/>
              </w:rPr>
              <w:t>Poder Legislativo</w:t>
            </w:r>
          </w:p>
        </w:tc>
        <w:tc>
          <w:tcPr>
            <w:tcW w:w="1622" w:type="dxa"/>
          </w:tcPr>
          <w:p w:rsidR="00EF27D0" w:rsidRPr="003A4E34" w:rsidRDefault="00EF27D0" w:rsidP="00EF27D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4E34">
              <w:rPr>
                <w:rFonts w:ascii="Arial" w:hAnsi="Arial" w:cs="Arial"/>
                <w:sz w:val="20"/>
                <w:szCs w:val="20"/>
              </w:rPr>
              <w:t>1</w:t>
            </w:r>
          </w:p>
        </w:tc>
        <w:tc>
          <w:tcPr>
            <w:tcW w:w="1675" w:type="dxa"/>
          </w:tcPr>
          <w:p w:rsidR="00EF27D0" w:rsidRPr="003A4E34" w:rsidRDefault="00EF27D0" w:rsidP="00EF27D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4E34">
              <w:rPr>
                <w:rFonts w:ascii="Arial" w:hAnsi="Arial" w:cs="Arial"/>
                <w:sz w:val="20"/>
                <w:szCs w:val="20"/>
              </w:rPr>
              <w:t>5, 6</w:t>
            </w:r>
          </w:p>
        </w:tc>
        <w:tc>
          <w:tcPr>
            <w:tcW w:w="1708" w:type="dxa"/>
          </w:tcPr>
          <w:p w:rsidR="00EF27D0" w:rsidRPr="003A4E34" w:rsidRDefault="00EF27D0" w:rsidP="00EF27D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4E34">
              <w:rPr>
                <w:rFonts w:ascii="Arial" w:hAnsi="Arial" w:cs="Arial"/>
                <w:sz w:val="20"/>
                <w:szCs w:val="20"/>
              </w:rPr>
              <w:t>11, 13</w:t>
            </w:r>
          </w:p>
        </w:tc>
      </w:tr>
      <w:tr w:rsidR="00EF27D0" w:rsidRPr="003A4E34" w:rsidTr="003A4E34">
        <w:tc>
          <w:tcPr>
            <w:cnfStyle w:val="001000000000" w:firstRow="0" w:lastRow="0" w:firstColumn="1" w:lastColumn="0" w:oddVBand="0" w:evenVBand="0" w:oddHBand="0" w:evenHBand="0" w:firstRowFirstColumn="0" w:firstRowLastColumn="0" w:lastRowFirstColumn="0" w:lastRowLastColumn="0"/>
            <w:tcW w:w="2835" w:type="dxa"/>
          </w:tcPr>
          <w:p w:rsidR="00EF27D0" w:rsidRPr="003A4E34" w:rsidRDefault="00EF27D0" w:rsidP="00EF27D0">
            <w:pPr>
              <w:spacing w:after="0" w:line="360" w:lineRule="auto"/>
              <w:jc w:val="both"/>
              <w:rPr>
                <w:rFonts w:ascii="Arial" w:hAnsi="Arial" w:cs="Arial"/>
                <w:b w:val="0"/>
                <w:color w:val="auto"/>
                <w:sz w:val="20"/>
                <w:szCs w:val="20"/>
              </w:rPr>
            </w:pPr>
            <w:r w:rsidRPr="003A4E34">
              <w:rPr>
                <w:rFonts w:ascii="Arial" w:hAnsi="Arial" w:cs="Arial"/>
                <w:b w:val="0"/>
                <w:color w:val="auto"/>
                <w:sz w:val="20"/>
                <w:szCs w:val="20"/>
              </w:rPr>
              <w:t xml:space="preserve">Poder Judicial </w:t>
            </w:r>
          </w:p>
        </w:tc>
        <w:tc>
          <w:tcPr>
            <w:tcW w:w="1622" w:type="dxa"/>
          </w:tcPr>
          <w:p w:rsidR="00EF27D0" w:rsidRPr="003A4E34" w:rsidRDefault="00EF27D0" w:rsidP="00EF27D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4E34">
              <w:rPr>
                <w:rFonts w:ascii="Arial" w:hAnsi="Arial" w:cs="Arial"/>
                <w:sz w:val="20"/>
                <w:szCs w:val="20"/>
              </w:rPr>
              <w:t>1</w:t>
            </w:r>
          </w:p>
        </w:tc>
        <w:tc>
          <w:tcPr>
            <w:tcW w:w="1675" w:type="dxa"/>
          </w:tcPr>
          <w:p w:rsidR="00EF27D0" w:rsidRPr="003A4E34" w:rsidRDefault="00EF27D0" w:rsidP="00EF27D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4E34">
              <w:rPr>
                <w:rFonts w:ascii="Arial" w:hAnsi="Arial" w:cs="Arial"/>
                <w:sz w:val="20"/>
                <w:szCs w:val="20"/>
              </w:rPr>
              <w:t>5, 6</w:t>
            </w:r>
          </w:p>
        </w:tc>
        <w:tc>
          <w:tcPr>
            <w:tcW w:w="1708" w:type="dxa"/>
          </w:tcPr>
          <w:p w:rsidR="00EF27D0" w:rsidRPr="003A4E34" w:rsidRDefault="00EF27D0" w:rsidP="00EF27D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4E34">
              <w:rPr>
                <w:rFonts w:ascii="Arial" w:hAnsi="Arial" w:cs="Arial"/>
                <w:sz w:val="20"/>
                <w:szCs w:val="20"/>
              </w:rPr>
              <w:t>16, 17</w:t>
            </w:r>
          </w:p>
        </w:tc>
      </w:tr>
      <w:tr w:rsidR="00EF27D0" w:rsidRPr="003A4E34" w:rsidTr="003A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F27D0" w:rsidRPr="003A4E34" w:rsidRDefault="00EF27D0" w:rsidP="00EF27D0">
            <w:pPr>
              <w:spacing w:after="0" w:line="360" w:lineRule="auto"/>
              <w:jc w:val="both"/>
              <w:rPr>
                <w:rFonts w:ascii="Arial" w:hAnsi="Arial" w:cs="Arial"/>
                <w:b w:val="0"/>
                <w:color w:val="auto"/>
                <w:sz w:val="20"/>
                <w:szCs w:val="20"/>
              </w:rPr>
            </w:pPr>
            <w:r w:rsidRPr="003A4E34">
              <w:rPr>
                <w:rFonts w:ascii="Arial" w:hAnsi="Arial" w:cs="Arial"/>
                <w:b w:val="0"/>
                <w:color w:val="auto"/>
                <w:sz w:val="20"/>
                <w:szCs w:val="20"/>
              </w:rPr>
              <w:t>Ayuntamiento Zacatecas</w:t>
            </w:r>
          </w:p>
        </w:tc>
        <w:tc>
          <w:tcPr>
            <w:tcW w:w="1622" w:type="dxa"/>
          </w:tcPr>
          <w:p w:rsidR="00EF27D0" w:rsidRPr="003A4E34" w:rsidRDefault="00EF27D0" w:rsidP="00EF27D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4E34">
              <w:rPr>
                <w:rFonts w:ascii="Arial" w:hAnsi="Arial" w:cs="Arial"/>
                <w:sz w:val="20"/>
                <w:szCs w:val="20"/>
              </w:rPr>
              <w:t>1</w:t>
            </w:r>
          </w:p>
        </w:tc>
        <w:tc>
          <w:tcPr>
            <w:tcW w:w="1675" w:type="dxa"/>
          </w:tcPr>
          <w:p w:rsidR="00EF27D0" w:rsidRPr="003A4E34" w:rsidRDefault="00EF27D0" w:rsidP="00EF27D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4E34">
              <w:rPr>
                <w:rFonts w:ascii="Arial" w:hAnsi="Arial" w:cs="Arial"/>
                <w:sz w:val="20"/>
                <w:szCs w:val="20"/>
              </w:rPr>
              <w:t>5, 6</w:t>
            </w:r>
          </w:p>
        </w:tc>
        <w:tc>
          <w:tcPr>
            <w:tcW w:w="1708" w:type="dxa"/>
          </w:tcPr>
          <w:p w:rsidR="00EF27D0" w:rsidRPr="003A4E34" w:rsidRDefault="00EF27D0" w:rsidP="00EF27D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4E34">
              <w:rPr>
                <w:rFonts w:ascii="Arial" w:hAnsi="Arial" w:cs="Arial"/>
                <w:sz w:val="20"/>
                <w:szCs w:val="20"/>
              </w:rPr>
              <w:t>10, 12</w:t>
            </w:r>
          </w:p>
        </w:tc>
      </w:tr>
      <w:tr w:rsidR="00EF27D0" w:rsidRPr="003A4E34" w:rsidTr="003A4E34">
        <w:tc>
          <w:tcPr>
            <w:cnfStyle w:val="001000000000" w:firstRow="0" w:lastRow="0" w:firstColumn="1" w:lastColumn="0" w:oddVBand="0" w:evenVBand="0" w:oddHBand="0" w:evenHBand="0" w:firstRowFirstColumn="0" w:firstRowLastColumn="0" w:lastRowFirstColumn="0" w:lastRowLastColumn="0"/>
            <w:tcW w:w="2835" w:type="dxa"/>
          </w:tcPr>
          <w:p w:rsidR="00EF27D0" w:rsidRPr="003A4E34" w:rsidRDefault="00EF27D0" w:rsidP="00EF27D0">
            <w:pPr>
              <w:spacing w:after="0" w:line="360" w:lineRule="auto"/>
              <w:jc w:val="both"/>
              <w:rPr>
                <w:rFonts w:ascii="Arial" w:hAnsi="Arial" w:cs="Arial"/>
                <w:b w:val="0"/>
                <w:color w:val="auto"/>
                <w:sz w:val="20"/>
                <w:szCs w:val="20"/>
              </w:rPr>
            </w:pPr>
            <w:r w:rsidRPr="003A4E34">
              <w:rPr>
                <w:rFonts w:ascii="Arial" w:hAnsi="Arial" w:cs="Arial"/>
                <w:b w:val="0"/>
                <w:color w:val="auto"/>
                <w:sz w:val="20"/>
                <w:szCs w:val="20"/>
              </w:rPr>
              <w:t>Autónomos</w:t>
            </w:r>
          </w:p>
        </w:tc>
        <w:tc>
          <w:tcPr>
            <w:tcW w:w="1622" w:type="dxa"/>
          </w:tcPr>
          <w:p w:rsidR="00EF27D0" w:rsidRPr="003A4E34" w:rsidRDefault="00EF27D0" w:rsidP="00EF27D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4E34">
              <w:rPr>
                <w:rFonts w:ascii="Arial" w:hAnsi="Arial" w:cs="Arial"/>
                <w:sz w:val="20"/>
                <w:szCs w:val="20"/>
              </w:rPr>
              <w:t>1</w:t>
            </w:r>
          </w:p>
        </w:tc>
        <w:tc>
          <w:tcPr>
            <w:tcW w:w="1675" w:type="dxa"/>
          </w:tcPr>
          <w:p w:rsidR="00EF27D0" w:rsidRPr="003A4E34" w:rsidRDefault="00EF27D0" w:rsidP="00EF27D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4E34">
              <w:rPr>
                <w:rFonts w:ascii="Arial" w:hAnsi="Arial" w:cs="Arial"/>
                <w:sz w:val="20"/>
                <w:szCs w:val="20"/>
              </w:rPr>
              <w:t>6, 7</w:t>
            </w:r>
          </w:p>
        </w:tc>
        <w:tc>
          <w:tcPr>
            <w:tcW w:w="1708" w:type="dxa"/>
          </w:tcPr>
          <w:p w:rsidR="00EF27D0" w:rsidRPr="003A4E34" w:rsidRDefault="00EF27D0" w:rsidP="00EF27D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4E34">
              <w:rPr>
                <w:rFonts w:ascii="Arial" w:hAnsi="Arial" w:cs="Arial"/>
                <w:sz w:val="20"/>
                <w:szCs w:val="20"/>
              </w:rPr>
              <w:t>9, 14</w:t>
            </w:r>
          </w:p>
        </w:tc>
      </w:tr>
      <w:tr w:rsidR="00EF27D0" w:rsidRPr="003A4E34" w:rsidTr="003A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F27D0" w:rsidRPr="003A4E34" w:rsidRDefault="00EF27D0" w:rsidP="00EF27D0">
            <w:pPr>
              <w:spacing w:after="0" w:line="360" w:lineRule="auto"/>
              <w:jc w:val="both"/>
              <w:rPr>
                <w:rFonts w:ascii="Arial" w:hAnsi="Arial" w:cs="Arial"/>
                <w:b w:val="0"/>
                <w:color w:val="auto"/>
                <w:sz w:val="20"/>
                <w:szCs w:val="20"/>
              </w:rPr>
            </w:pPr>
            <w:r w:rsidRPr="003A4E34">
              <w:rPr>
                <w:rFonts w:ascii="Arial" w:hAnsi="Arial" w:cs="Arial"/>
                <w:b w:val="0"/>
                <w:color w:val="auto"/>
                <w:sz w:val="20"/>
                <w:szCs w:val="20"/>
              </w:rPr>
              <w:t>CEAIP</w:t>
            </w:r>
          </w:p>
        </w:tc>
        <w:tc>
          <w:tcPr>
            <w:tcW w:w="1622" w:type="dxa"/>
          </w:tcPr>
          <w:p w:rsidR="00EF27D0" w:rsidRPr="003A4E34" w:rsidRDefault="00EF27D0" w:rsidP="00EF27D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4E34">
              <w:rPr>
                <w:rFonts w:ascii="Arial" w:hAnsi="Arial" w:cs="Arial"/>
                <w:sz w:val="20"/>
                <w:szCs w:val="20"/>
              </w:rPr>
              <w:t>1</w:t>
            </w:r>
          </w:p>
        </w:tc>
        <w:tc>
          <w:tcPr>
            <w:tcW w:w="1675" w:type="dxa"/>
          </w:tcPr>
          <w:p w:rsidR="00EF27D0" w:rsidRPr="003A4E34" w:rsidRDefault="00EF27D0" w:rsidP="00EF27D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4E34">
              <w:rPr>
                <w:rFonts w:ascii="Arial" w:hAnsi="Arial" w:cs="Arial"/>
                <w:sz w:val="20"/>
                <w:szCs w:val="20"/>
              </w:rPr>
              <w:t>6, 7</w:t>
            </w:r>
          </w:p>
        </w:tc>
        <w:tc>
          <w:tcPr>
            <w:tcW w:w="1708" w:type="dxa"/>
          </w:tcPr>
          <w:p w:rsidR="00EF27D0" w:rsidRPr="003A4E34" w:rsidRDefault="00EF27D0" w:rsidP="00EF27D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A4E34">
              <w:rPr>
                <w:rFonts w:ascii="Arial" w:hAnsi="Arial" w:cs="Arial"/>
                <w:sz w:val="20"/>
                <w:szCs w:val="20"/>
              </w:rPr>
              <w:t>10, 17</w:t>
            </w:r>
          </w:p>
        </w:tc>
      </w:tr>
    </w:tbl>
    <w:p w:rsidR="00AE1954" w:rsidRDefault="00AE1954" w:rsidP="007F29F5">
      <w:pPr>
        <w:spacing w:after="160" w:line="360" w:lineRule="auto"/>
        <w:jc w:val="both"/>
        <w:rPr>
          <w:rFonts w:ascii="Arial" w:hAnsi="Arial" w:cs="Arial"/>
          <w:sz w:val="24"/>
          <w:szCs w:val="24"/>
        </w:rPr>
      </w:pPr>
    </w:p>
    <w:p w:rsidR="0088173D" w:rsidRDefault="0088173D" w:rsidP="007F29F5">
      <w:pPr>
        <w:spacing w:after="160" w:line="360" w:lineRule="auto"/>
        <w:jc w:val="both"/>
        <w:rPr>
          <w:rFonts w:ascii="Arial" w:hAnsi="Arial" w:cs="Arial"/>
          <w:sz w:val="24"/>
          <w:szCs w:val="24"/>
        </w:rPr>
      </w:pPr>
      <w:r>
        <w:rPr>
          <w:rFonts w:ascii="Arial" w:hAnsi="Arial" w:cs="Arial"/>
          <w:sz w:val="24"/>
          <w:szCs w:val="24"/>
        </w:rPr>
        <w:t>Una vez emitida la votación, se procedió a realizar el cotejo y conteo respectivo:</w:t>
      </w: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1417"/>
      </w:tblGrid>
      <w:tr w:rsidR="0088173D" w:rsidRPr="0088173D" w:rsidTr="00376AC5">
        <w:tc>
          <w:tcPr>
            <w:tcW w:w="5520" w:type="dxa"/>
          </w:tcPr>
          <w:p w:rsidR="0088173D" w:rsidRPr="00376AC5" w:rsidRDefault="006A6A55" w:rsidP="006A6A55">
            <w:pPr>
              <w:spacing w:after="0"/>
              <w:jc w:val="both"/>
              <w:rPr>
                <w:rFonts w:ascii="Arial" w:hAnsi="Arial" w:cs="Arial"/>
                <w:b/>
              </w:rPr>
            </w:pPr>
            <w:r w:rsidRPr="00376AC5">
              <w:rPr>
                <w:rFonts w:ascii="Arial" w:hAnsi="Arial" w:cs="Arial"/>
                <w:b/>
              </w:rPr>
              <w:t>1.</w:t>
            </w:r>
            <w:r w:rsidR="0088173D" w:rsidRPr="00376AC5">
              <w:rPr>
                <w:rFonts w:ascii="Arial" w:hAnsi="Arial" w:cs="Arial"/>
                <w:b/>
              </w:rPr>
              <w:t xml:space="preserve">Follow </w:t>
            </w:r>
            <w:proofErr w:type="spellStart"/>
            <w:r w:rsidR="0088173D" w:rsidRPr="00376AC5">
              <w:rPr>
                <w:rFonts w:ascii="Arial" w:hAnsi="Arial" w:cs="Arial"/>
                <w:b/>
              </w:rPr>
              <w:t>the</w:t>
            </w:r>
            <w:proofErr w:type="spellEnd"/>
            <w:r w:rsidR="0088173D" w:rsidRPr="00376AC5">
              <w:rPr>
                <w:rFonts w:ascii="Arial" w:hAnsi="Arial" w:cs="Arial"/>
                <w:b/>
              </w:rPr>
              <w:t xml:space="preserve"> </w:t>
            </w:r>
            <w:proofErr w:type="spellStart"/>
            <w:r w:rsidR="0088173D" w:rsidRPr="00376AC5">
              <w:rPr>
                <w:rFonts w:ascii="Arial" w:hAnsi="Arial" w:cs="Arial"/>
                <w:b/>
              </w:rPr>
              <w:t>money</w:t>
            </w:r>
            <w:proofErr w:type="spellEnd"/>
          </w:p>
        </w:tc>
        <w:tc>
          <w:tcPr>
            <w:tcW w:w="1417" w:type="dxa"/>
          </w:tcPr>
          <w:p w:rsidR="0088173D" w:rsidRPr="0088173D" w:rsidRDefault="0088173D" w:rsidP="00376AC5">
            <w:pPr>
              <w:spacing w:after="0"/>
              <w:jc w:val="center"/>
              <w:rPr>
                <w:rFonts w:ascii="Arial" w:hAnsi="Arial" w:cs="Arial"/>
              </w:rPr>
            </w:pPr>
            <w:r>
              <w:rPr>
                <w:rFonts w:ascii="Arial" w:hAnsi="Arial" w:cs="Arial"/>
              </w:rPr>
              <w:t>6</w:t>
            </w:r>
          </w:p>
        </w:tc>
      </w:tr>
      <w:tr w:rsidR="00C94BA2" w:rsidRPr="0088173D" w:rsidTr="00376AC5">
        <w:tc>
          <w:tcPr>
            <w:tcW w:w="5520" w:type="dxa"/>
          </w:tcPr>
          <w:p w:rsidR="00C94BA2" w:rsidRDefault="00C94BA2" w:rsidP="0088173D">
            <w:pPr>
              <w:spacing w:after="0"/>
              <w:jc w:val="both"/>
              <w:rPr>
                <w:rFonts w:ascii="Arial" w:hAnsi="Arial" w:cs="Arial"/>
              </w:rPr>
            </w:pPr>
            <w:r w:rsidRPr="006A6A55">
              <w:rPr>
                <w:rFonts w:ascii="Arial" w:hAnsi="Arial" w:cs="Arial"/>
                <w:b/>
              </w:rPr>
              <w:t>Alineados a las temáticas de Gobierno Abierto</w:t>
            </w:r>
          </w:p>
        </w:tc>
        <w:tc>
          <w:tcPr>
            <w:tcW w:w="1417" w:type="dxa"/>
          </w:tcPr>
          <w:p w:rsidR="00C94BA2" w:rsidRDefault="00C94BA2" w:rsidP="00376AC5">
            <w:pPr>
              <w:spacing w:after="0"/>
              <w:jc w:val="center"/>
              <w:rPr>
                <w:rFonts w:ascii="Arial" w:hAnsi="Arial" w:cs="Arial"/>
              </w:rPr>
            </w:pPr>
          </w:p>
        </w:tc>
      </w:tr>
      <w:tr w:rsidR="0088173D" w:rsidRPr="0088173D" w:rsidTr="00376AC5">
        <w:tc>
          <w:tcPr>
            <w:tcW w:w="5520" w:type="dxa"/>
          </w:tcPr>
          <w:p w:rsidR="0088173D" w:rsidRPr="0088173D" w:rsidRDefault="006A6A55" w:rsidP="0088173D">
            <w:pPr>
              <w:spacing w:after="0"/>
              <w:jc w:val="both"/>
              <w:rPr>
                <w:rFonts w:ascii="Arial" w:hAnsi="Arial" w:cs="Arial"/>
              </w:rPr>
            </w:pPr>
            <w:r>
              <w:rPr>
                <w:rFonts w:ascii="Arial" w:hAnsi="Arial" w:cs="Arial"/>
              </w:rPr>
              <w:t>5.</w:t>
            </w:r>
            <w:r w:rsidRPr="0088173D">
              <w:rPr>
                <w:rFonts w:ascii="Arial" w:hAnsi="Arial" w:cs="Arial"/>
              </w:rPr>
              <w:t xml:space="preserve"> Observatorios</w:t>
            </w:r>
            <w:r w:rsidR="0088173D" w:rsidRPr="0088173D">
              <w:rPr>
                <w:rFonts w:ascii="Arial" w:hAnsi="Arial" w:cs="Arial"/>
              </w:rPr>
              <w:t xml:space="preserve"> de los sitios Patrimonio Mundial en el ámbito local.</w:t>
            </w:r>
          </w:p>
        </w:tc>
        <w:tc>
          <w:tcPr>
            <w:tcW w:w="1417" w:type="dxa"/>
          </w:tcPr>
          <w:p w:rsidR="0088173D" w:rsidRPr="0088173D" w:rsidRDefault="0088173D" w:rsidP="00376AC5">
            <w:pPr>
              <w:spacing w:after="0"/>
              <w:jc w:val="center"/>
              <w:rPr>
                <w:rFonts w:ascii="Arial" w:hAnsi="Arial" w:cs="Arial"/>
              </w:rPr>
            </w:pPr>
            <w:r>
              <w:rPr>
                <w:rFonts w:ascii="Arial" w:hAnsi="Arial" w:cs="Arial"/>
              </w:rPr>
              <w:t>3</w:t>
            </w:r>
          </w:p>
        </w:tc>
      </w:tr>
      <w:tr w:rsidR="0088173D" w:rsidRPr="0088173D" w:rsidTr="00376AC5">
        <w:tc>
          <w:tcPr>
            <w:tcW w:w="5520" w:type="dxa"/>
          </w:tcPr>
          <w:p w:rsidR="0088173D" w:rsidRPr="0088173D" w:rsidRDefault="006A6A55" w:rsidP="0088173D">
            <w:pPr>
              <w:spacing w:after="0"/>
              <w:jc w:val="both"/>
              <w:rPr>
                <w:rFonts w:ascii="Arial" w:hAnsi="Arial" w:cs="Arial"/>
              </w:rPr>
            </w:pPr>
            <w:r>
              <w:rPr>
                <w:rFonts w:ascii="Arial" w:hAnsi="Arial" w:cs="Arial"/>
              </w:rPr>
              <w:t xml:space="preserve">6. </w:t>
            </w:r>
            <w:r w:rsidRPr="006A6A55">
              <w:rPr>
                <w:rFonts w:ascii="Arial" w:hAnsi="Arial" w:cs="Arial"/>
              </w:rPr>
              <w:t>Ventanillas únicas de trámites</w:t>
            </w:r>
          </w:p>
        </w:tc>
        <w:tc>
          <w:tcPr>
            <w:tcW w:w="1417" w:type="dxa"/>
          </w:tcPr>
          <w:p w:rsidR="0088173D" w:rsidRPr="0088173D" w:rsidRDefault="0088173D" w:rsidP="00376AC5">
            <w:pPr>
              <w:spacing w:after="0"/>
              <w:jc w:val="center"/>
              <w:rPr>
                <w:rFonts w:ascii="Arial" w:hAnsi="Arial" w:cs="Arial"/>
              </w:rPr>
            </w:pPr>
            <w:r>
              <w:rPr>
                <w:rFonts w:ascii="Arial" w:hAnsi="Arial" w:cs="Arial"/>
              </w:rPr>
              <w:t>6</w:t>
            </w:r>
          </w:p>
        </w:tc>
      </w:tr>
      <w:tr w:rsidR="0088173D" w:rsidRPr="0088173D" w:rsidTr="00376AC5">
        <w:tc>
          <w:tcPr>
            <w:tcW w:w="5520" w:type="dxa"/>
          </w:tcPr>
          <w:p w:rsidR="0088173D" w:rsidRPr="0088173D" w:rsidRDefault="006A6A55" w:rsidP="0088173D">
            <w:pPr>
              <w:spacing w:after="0"/>
              <w:jc w:val="both"/>
              <w:rPr>
                <w:rFonts w:ascii="Arial" w:hAnsi="Arial" w:cs="Arial"/>
              </w:rPr>
            </w:pPr>
            <w:r>
              <w:rPr>
                <w:rFonts w:ascii="Arial" w:hAnsi="Arial" w:cs="Arial"/>
              </w:rPr>
              <w:t>7.</w:t>
            </w:r>
            <w:r w:rsidRPr="0088173D">
              <w:rPr>
                <w:rFonts w:ascii="Arial" w:hAnsi="Arial" w:cs="Arial"/>
              </w:rPr>
              <w:t>Instituto Metropolitano de Planeación (IMPLAN)</w:t>
            </w:r>
          </w:p>
        </w:tc>
        <w:tc>
          <w:tcPr>
            <w:tcW w:w="1417" w:type="dxa"/>
          </w:tcPr>
          <w:p w:rsidR="0088173D" w:rsidRDefault="006A6A55" w:rsidP="00376AC5">
            <w:pPr>
              <w:spacing w:after="0"/>
              <w:jc w:val="center"/>
              <w:rPr>
                <w:rFonts w:ascii="Arial" w:hAnsi="Arial" w:cs="Arial"/>
              </w:rPr>
            </w:pPr>
            <w:r>
              <w:rPr>
                <w:rFonts w:ascii="Arial" w:hAnsi="Arial" w:cs="Arial"/>
              </w:rPr>
              <w:t>3</w:t>
            </w:r>
          </w:p>
        </w:tc>
      </w:tr>
      <w:tr w:rsidR="006A6A55" w:rsidRPr="0088173D" w:rsidTr="00376AC5">
        <w:tc>
          <w:tcPr>
            <w:tcW w:w="5520" w:type="dxa"/>
          </w:tcPr>
          <w:p w:rsidR="006A6A55" w:rsidRPr="006A6A55" w:rsidRDefault="006A6A55" w:rsidP="0088173D">
            <w:pPr>
              <w:spacing w:after="0"/>
              <w:jc w:val="both"/>
              <w:rPr>
                <w:rFonts w:ascii="Arial" w:hAnsi="Arial" w:cs="Arial"/>
                <w:b/>
              </w:rPr>
            </w:pPr>
            <w:r w:rsidRPr="006A6A55">
              <w:rPr>
                <w:rFonts w:ascii="Arial" w:hAnsi="Arial" w:cs="Arial"/>
                <w:b/>
              </w:rPr>
              <w:t>Alineados a problemáticas locales</w:t>
            </w:r>
          </w:p>
        </w:tc>
        <w:tc>
          <w:tcPr>
            <w:tcW w:w="1417" w:type="dxa"/>
          </w:tcPr>
          <w:p w:rsidR="006A6A55" w:rsidRDefault="006A6A55" w:rsidP="00376AC5">
            <w:pPr>
              <w:spacing w:after="0"/>
              <w:jc w:val="center"/>
              <w:rPr>
                <w:rFonts w:ascii="Arial" w:hAnsi="Arial" w:cs="Arial"/>
              </w:rPr>
            </w:pPr>
          </w:p>
        </w:tc>
      </w:tr>
      <w:tr w:rsidR="006A6A55" w:rsidRPr="0088173D" w:rsidTr="00376AC5">
        <w:tc>
          <w:tcPr>
            <w:tcW w:w="5520" w:type="dxa"/>
          </w:tcPr>
          <w:p w:rsidR="006A6A55" w:rsidRPr="006A6A55" w:rsidRDefault="006A6A55" w:rsidP="006A6A55">
            <w:pPr>
              <w:spacing w:after="0"/>
              <w:jc w:val="both"/>
              <w:rPr>
                <w:rFonts w:ascii="Arial" w:hAnsi="Arial" w:cs="Arial"/>
              </w:rPr>
            </w:pPr>
            <w:r>
              <w:rPr>
                <w:rFonts w:ascii="Arial" w:hAnsi="Arial" w:cs="Arial"/>
              </w:rPr>
              <w:t>9.</w:t>
            </w:r>
            <w:r>
              <w:t xml:space="preserve"> </w:t>
            </w:r>
            <w:r w:rsidR="00376AC5">
              <w:rPr>
                <w:rFonts w:ascii="Arial" w:hAnsi="Arial" w:cs="Arial"/>
              </w:rPr>
              <w:t>Constancias de residencias</w:t>
            </w:r>
          </w:p>
        </w:tc>
        <w:tc>
          <w:tcPr>
            <w:tcW w:w="1417" w:type="dxa"/>
          </w:tcPr>
          <w:p w:rsidR="006A6A55" w:rsidRDefault="00376AC5" w:rsidP="00376AC5">
            <w:pPr>
              <w:spacing w:after="0"/>
              <w:jc w:val="center"/>
              <w:rPr>
                <w:rFonts w:ascii="Arial" w:hAnsi="Arial" w:cs="Arial"/>
              </w:rPr>
            </w:pPr>
            <w:r>
              <w:rPr>
                <w:rFonts w:ascii="Arial" w:hAnsi="Arial" w:cs="Arial"/>
              </w:rPr>
              <w:t>1</w:t>
            </w:r>
          </w:p>
        </w:tc>
      </w:tr>
      <w:tr w:rsidR="006A6A55" w:rsidRPr="0088173D" w:rsidTr="00376AC5">
        <w:tc>
          <w:tcPr>
            <w:tcW w:w="5520" w:type="dxa"/>
          </w:tcPr>
          <w:p w:rsidR="006A6A55" w:rsidRDefault="006A6A55" w:rsidP="0088173D">
            <w:pPr>
              <w:spacing w:after="0"/>
              <w:jc w:val="both"/>
              <w:rPr>
                <w:rFonts w:ascii="Arial" w:hAnsi="Arial" w:cs="Arial"/>
              </w:rPr>
            </w:pPr>
            <w:r>
              <w:rPr>
                <w:rFonts w:ascii="Arial" w:hAnsi="Arial" w:cs="Arial"/>
              </w:rPr>
              <w:t>10.</w:t>
            </w:r>
            <w:r>
              <w:t xml:space="preserve"> </w:t>
            </w:r>
            <w:r w:rsidRPr="006A6A55">
              <w:rPr>
                <w:rFonts w:ascii="Arial" w:hAnsi="Arial" w:cs="Arial"/>
              </w:rPr>
              <w:t>Códi</w:t>
            </w:r>
            <w:r w:rsidR="00376AC5">
              <w:rPr>
                <w:rFonts w:ascii="Arial" w:hAnsi="Arial" w:cs="Arial"/>
              </w:rPr>
              <w:t>go Urbano</w:t>
            </w:r>
          </w:p>
        </w:tc>
        <w:tc>
          <w:tcPr>
            <w:tcW w:w="1417" w:type="dxa"/>
          </w:tcPr>
          <w:p w:rsidR="006A6A55" w:rsidRDefault="00376AC5" w:rsidP="00376AC5">
            <w:pPr>
              <w:spacing w:after="0"/>
              <w:jc w:val="center"/>
              <w:rPr>
                <w:rFonts w:ascii="Arial" w:hAnsi="Arial" w:cs="Arial"/>
              </w:rPr>
            </w:pPr>
            <w:r>
              <w:rPr>
                <w:rFonts w:ascii="Arial" w:hAnsi="Arial" w:cs="Arial"/>
              </w:rPr>
              <w:t>3</w:t>
            </w:r>
          </w:p>
        </w:tc>
      </w:tr>
      <w:tr w:rsidR="006A6A55" w:rsidRPr="0088173D" w:rsidTr="00376AC5">
        <w:tc>
          <w:tcPr>
            <w:tcW w:w="5520" w:type="dxa"/>
          </w:tcPr>
          <w:p w:rsidR="006A6A55" w:rsidRDefault="006A6A55" w:rsidP="0088173D">
            <w:pPr>
              <w:spacing w:after="0"/>
              <w:jc w:val="both"/>
              <w:rPr>
                <w:rFonts w:ascii="Arial" w:hAnsi="Arial" w:cs="Arial"/>
              </w:rPr>
            </w:pPr>
            <w:r>
              <w:rPr>
                <w:rFonts w:ascii="Arial" w:hAnsi="Arial" w:cs="Arial"/>
              </w:rPr>
              <w:t xml:space="preserve">11. </w:t>
            </w:r>
            <w:r w:rsidR="00376AC5">
              <w:rPr>
                <w:rFonts w:ascii="Arial" w:hAnsi="Arial" w:cs="Arial"/>
              </w:rPr>
              <w:t>Red para movilidad ciclista</w:t>
            </w:r>
          </w:p>
        </w:tc>
        <w:tc>
          <w:tcPr>
            <w:tcW w:w="1417" w:type="dxa"/>
          </w:tcPr>
          <w:p w:rsidR="006A6A55" w:rsidRDefault="00376AC5" w:rsidP="00376AC5">
            <w:pPr>
              <w:spacing w:after="0"/>
              <w:jc w:val="center"/>
              <w:rPr>
                <w:rFonts w:ascii="Arial" w:hAnsi="Arial" w:cs="Arial"/>
              </w:rPr>
            </w:pPr>
            <w:r>
              <w:rPr>
                <w:rFonts w:ascii="Arial" w:hAnsi="Arial" w:cs="Arial"/>
              </w:rPr>
              <w:t>2</w:t>
            </w:r>
          </w:p>
        </w:tc>
      </w:tr>
      <w:tr w:rsidR="006A6A55" w:rsidRPr="0088173D" w:rsidTr="00376AC5">
        <w:tc>
          <w:tcPr>
            <w:tcW w:w="5520" w:type="dxa"/>
          </w:tcPr>
          <w:p w:rsidR="006A6A55" w:rsidRDefault="006A6A55" w:rsidP="0088173D">
            <w:pPr>
              <w:spacing w:after="0"/>
              <w:jc w:val="both"/>
              <w:rPr>
                <w:rFonts w:ascii="Arial" w:hAnsi="Arial" w:cs="Arial"/>
              </w:rPr>
            </w:pPr>
            <w:r>
              <w:rPr>
                <w:rFonts w:ascii="Arial" w:hAnsi="Arial" w:cs="Arial"/>
              </w:rPr>
              <w:t>12.</w:t>
            </w:r>
            <w:r>
              <w:t xml:space="preserve"> </w:t>
            </w:r>
            <w:r w:rsidR="00376AC5">
              <w:rPr>
                <w:rFonts w:ascii="Arial" w:hAnsi="Arial" w:cs="Arial"/>
              </w:rPr>
              <w:t>Quinta Fachada</w:t>
            </w:r>
          </w:p>
        </w:tc>
        <w:tc>
          <w:tcPr>
            <w:tcW w:w="1417" w:type="dxa"/>
          </w:tcPr>
          <w:p w:rsidR="006A6A55" w:rsidRDefault="00376AC5" w:rsidP="00376AC5">
            <w:pPr>
              <w:spacing w:after="0"/>
              <w:jc w:val="center"/>
              <w:rPr>
                <w:rFonts w:ascii="Arial" w:hAnsi="Arial" w:cs="Arial"/>
              </w:rPr>
            </w:pPr>
            <w:r>
              <w:rPr>
                <w:rFonts w:ascii="Arial" w:hAnsi="Arial" w:cs="Arial"/>
              </w:rPr>
              <w:t>1</w:t>
            </w:r>
          </w:p>
        </w:tc>
      </w:tr>
      <w:tr w:rsidR="006A6A55" w:rsidRPr="0088173D" w:rsidTr="00376AC5">
        <w:tc>
          <w:tcPr>
            <w:tcW w:w="5520" w:type="dxa"/>
          </w:tcPr>
          <w:p w:rsidR="006A6A55" w:rsidRDefault="006A6A55" w:rsidP="0088173D">
            <w:pPr>
              <w:spacing w:after="0"/>
              <w:jc w:val="both"/>
              <w:rPr>
                <w:rFonts w:ascii="Arial" w:hAnsi="Arial" w:cs="Arial"/>
              </w:rPr>
            </w:pPr>
            <w:r>
              <w:rPr>
                <w:rFonts w:ascii="Arial" w:hAnsi="Arial" w:cs="Arial"/>
              </w:rPr>
              <w:t>13.</w:t>
            </w:r>
            <w:r>
              <w:t xml:space="preserve"> </w:t>
            </w:r>
            <w:r w:rsidR="00376AC5">
              <w:rPr>
                <w:rFonts w:ascii="Arial" w:hAnsi="Arial" w:cs="Arial"/>
              </w:rPr>
              <w:t>azoteas verdes</w:t>
            </w:r>
          </w:p>
        </w:tc>
        <w:tc>
          <w:tcPr>
            <w:tcW w:w="1417" w:type="dxa"/>
          </w:tcPr>
          <w:p w:rsidR="006A6A55" w:rsidRDefault="00376AC5" w:rsidP="00376AC5">
            <w:pPr>
              <w:spacing w:after="0"/>
              <w:jc w:val="center"/>
              <w:rPr>
                <w:rFonts w:ascii="Arial" w:hAnsi="Arial" w:cs="Arial"/>
              </w:rPr>
            </w:pPr>
            <w:r>
              <w:rPr>
                <w:rFonts w:ascii="Arial" w:hAnsi="Arial" w:cs="Arial"/>
              </w:rPr>
              <w:t>1</w:t>
            </w:r>
          </w:p>
        </w:tc>
      </w:tr>
      <w:tr w:rsidR="006A6A55" w:rsidRPr="0088173D" w:rsidTr="00376AC5">
        <w:tc>
          <w:tcPr>
            <w:tcW w:w="5520" w:type="dxa"/>
          </w:tcPr>
          <w:p w:rsidR="006A6A55" w:rsidRDefault="006A6A55" w:rsidP="0088173D">
            <w:pPr>
              <w:spacing w:after="0"/>
              <w:jc w:val="both"/>
              <w:rPr>
                <w:rFonts w:ascii="Arial" w:hAnsi="Arial" w:cs="Arial"/>
              </w:rPr>
            </w:pPr>
            <w:r>
              <w:rPr>
                <w:rFonts w:ascii="Arial" w:hAnsi="Arial" w:cs="Arial"/>
              </w:rPr>
              <w:t>14.</w:t>
            </w:r>
            <w:r>
              <w:t xml:space="preserve"> </w:t>
            </w:r>
            <w:r w:rsidRPr="006A6A55">
              <w:rPr>
                <w:rFonts w:ascii="Arial" w:hAnsi="Arial" w:cs="Arial"/>
              </w:rPr>
              <w:t>Campaña de Reforestación “Bufa”</w:t>
            </w:r>
          </w:p>
        </w:tc>
        <w:tc>
          <w:tcPr>
            <w:tcW w:w="1417" w:type="dxa"/>
          </w:tcPr>
          <w:p w:rsidR="006A6A55" w:rsidRDefault="00376AC5" w:rsidP="00376AC5">
            <w:pPr>
              <w:spacing w:after="0"/>
              <w:jc w:val="center"/>
              <w:rPr>
                <w:rFonts w:ascii="Arial" w:hAnsi="Arial" w:cs="Arial"/>
              </w:rPr>
            </w:pPr>
            <w:r>
              <w:rPr>
                <w:rFonts w:ascii="Arial" w:hAnsi="Arial" w:cs="Arial"/>
              </w:rPr>
              <w:t>1</w:t>
            </w:r>
          </w:p>
        </w:tc>
      </w:tr>
      <w:tr w:rsidR="006A6A55" w:rsidRPr="0088173D" w:rsidTr="00376AC5">
        <w:tc>
          <w:tcPr>
            <w:tcW w:w="5520" w:type="dxa"/>
          </w:tcPr>
          <w:p w:rsidR="006A6A55" w:rsidRDefault="006A6A55" w:rsidP="0088173D">
            <w:pPr>
              <w:spacing w:after="0"/>
              <w:jc w:val="both"/>
              <w:rPr>
                <w:rFonts w:ascii="Arial" w:hAnsi="Arial" w:cs="Arial"/>
              </w:rPr>
            </w:pPr>
            <w:r>
              <w:rPr>
                <w:rFonts w:ascii="Arial" w:hAnsi="Arial" w:cs="Arial"/>
              </w:rPr>
              <w:t>16.</w:t>
            </w:r>
            <w:r>
              <w:t xml:space="preserve"> </w:t>
            </w:r>
            <w:r w:rsidR="00376AC5">
              <w:rPr>
                <w:rFonts w:ascii="Arial" w:hAnsi="Arial" w:cs="Arial"/>
              </w:rPr>
              <w:t>Lotes baldíos</w:t>
            </w:r>
          </w:p>
        </w:tc>
        <w:tc>
          <w:tcPr>
            <w:tcW w:w="1417" w:type="dxa"/>
          </w:tcPr>
          <w:p w:rsidR="006A6A55" w:rsidRDefault="00376AC5" w:rsidP="00376AC5">
            <w:pPr>
              <w:spacing w:after="0"/>
              <w:jc w:val="center"/>
              <w:rPr>
                <w:rFonts w:ascii="Arial" w:hAnsi="Arial" w:cs="Arial"/>
              </w:rPr>
            </w:pPr>
            <w:r>
              <w:rPr>
                <w:rFonts w:ascii="Arial" w:hAnsi="Arial" w:cs="Arial"/>
              </w:rPr>
              <w:t>1</w:t>
            </w:r>
          </w:p>
        </w:tc>
      </w:tr>
      <w:tr w:rsidR="006A6A55" w:rsidRPr="0088173D" w:rsidTr="00376AC5">
        <w:tc>
          <w:tcPr>
            <w:tcW w:w="5520" w:type="dxa"/>
          </w:tcPr>
          <w:p w:rsidR="006A6A55" w:rsidRDefault="006A6A55" w:rsidP="0088173D">
            <w:pPr>
              <w:spacing w:after="0"/>
              <w:jc w:val="both"/>
              <w:rPr>
                <w:rFonts w:ascii="Arial" w:hAnsi="Arial" w:cs="Arial"/>
              </w:rPr>
            </w:pPr>
            <w:r>
              <w:rPr>
                <w:rFonts w:ascii="Arial" w:hAnsi="Arial" w:cs="Arial"/>
              </w:rPr>
              <w:t>17.</w:t>
            </w:r>
            <w:r w:rsidR="00376AC5">
              <w:t xml:space="preserve"> </w:t>
            </w:r>
            <w:r w:rsidR="00376AC5">
              <w:rPr>
                <w:rFonts w:ascii="Arial" w:hAnsi="Arial" w:cs="Arial"/>
              </w:rPr>
              <w:t>Ley de Construcción</w:t>
            </w:r>
          </w:p>
        </w:tc>
        <w:tc>
          <w:tcPr>
            <w:tcW w:w="1417" w:type="dxa"/>
          </w:tcPr>
          <w:p w:rsidR="006A6A55" w:rsidRDefault="00376AC5" w:rsidP="00376AC5">
            <w:pPr>
              <w:spacing w:after="0"/>
              <w:jc w:val="center"/>
              <w:rPr>
                <w:rFonts w:ascii="Arial" w:hAnsi="Arial" w:cs="Arial"/>
              </w:rPr>
            </w:pPr>
            <w:r>
              <w:rPr>
                <w:rFonts w:ascii="Arial" w:hAnsi="Arial" w:cs="Arial"/>
              </w:rPr>
              <w:t>2</w:t>
            </w:r>
          </w:p>
        </w:tc>
      </w:tr>
    </w:tbl>
    <w:p w:rsidR="00BC29B1" w:rsidRPr="00376AC5" w:rsidRDefault="00BC29B1" w:rsidP="007F29F5">
      <w:pPr>
        <w:spacing w:after="160" w:line="360" w:lineRule="auto"/>
        <w:jc w:val="both"/>
        <w:rPr>
          <w:rFonts w:ascii="Arial" w:hAnsi="Arial" w:cs="Arial"/>
          <w:color w:val="FF0000"/>
          <w:sz w:val="24"/>
          <w:szCs w:val="24"/>
        </w:rPr>
      </w:pPr>
    </w:p>
    <w:p w:rsidR="00376AC5" w:rsidRPr="00C94BA2" w:rsidRDefault="00034690" w:rsidP="00AE1954">
      <w:pPr>
        <w:spacing w:after="160" w:line="259" w:lineRule="auto"/>
        <w:jc w:val="both"/>
        <w:rPr>
          <w:rFonts w:ascii="Arial" w:hAnsi="Arial" w:cs="Arial"/>
          <w:sz w:val="24"/>
          <w:szCs w:val="24"/>
        </w:rPr>
      </w:pPr>
      <w:r>
        <w:rPr>
          <w:rFonts w:ascii="Arial" w:hAnsi="Arial" w:cs="Arial"/>
          <w:sz w:val="24"/>
          <w:szCs w:val="24"/>
        </w:rPr>
        <w:br w:type="page"/>
      </w:r>
      <w:r w:rsidR="00C94BA2" w:rsidRPr="00C94BA2">
        <w:rPr>
          <w:rFonts w:ascii="Arial" w:hAnsi="Arial" w:cs="Arial"/>
          <w:sz w:val="24"/>
          <w:szCs w:val="24"/>
        </w:rPr>
        <w:lastRenderedPageBreak/>
        <w:t xml:space="preserve">Al analizar la puntuación, se </w:t>
      </w:r>
      <w:r w:rsidRPr="00C94BA2">
        <w:rPr>
          <w:rFonts w:ascii="Arial" w:hAnsi="Arial" w:cs="Arial"/>
          <w:sz w:val="24"/>
          <w:szCs w:val="24"/>
        </w:rPr>
        <w:t>expuso</w:t>
      </w:r>
      <w:r w:rsidR="00C94BA2" w:rsidRPr="00C94BA2">
        <w:rPr>
          <w:rFonts w:ascii="Arial" w:hAnsi="Arial" w:cs="Arial"/>
          <w:sz w:val="24"/>
          <w:szCs w:val="24"/>
        </w:rPr>
        <w:t xml:space="preserve"> que las propuestas candidatas a formar parte de los compromisos para el PAL son:</w:t>
      </w: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1417"/>
      </w:tblGrid>
      <w:tr w:rsidR="00C94BA2" w:rsidRPr="0088173D" w:rsidTr="001E7248">
        <w:tc>
          <w:tcPr>
            <w:tcW w:w="5520" w:type="dxa"/>
          </w:tcPr>
          <w:p w:rsidR="00C94BA2" w:rsidRPr="00376AC5" w:rsidRDefault="00C94BA2" w:rsidP="001E7248">
            <w:pPr>
              <w:spacing w:after="0"/>
              <w:jc w:val="both"/>
              <w:rPr>
                <w:rFonts w:ascii="Arial" w:hAnsi="Arial" w:cs="Arial"/>
                <w:b/>
              </w:rPr>
            </w:pPr>
            <w:r w:rsidRPr="00376AC5">
              <w:rPr>
                <w:rFonts w:ascii="Arial" w:hAnsi="Arial" w:cs="Arial"/>
                <w:b/>
              </w:rPr>
              <w:t xml:space="preserve">1.Follow </w:t>
            </w:r>
            <w:proofErr w:type="spellStart"/>
            <w:r w:rsidRPr="00376AC5">
              <w:rPr>
                <w:rFonts w:ascii="Arial" w:hAnsi="Arial" w:cs="Arial"/>
                <w:b/>
              </w:rPr>
              <w:t>the</w:t>
            </w:r>
            <w:proofErr w:type="spellEnd"/>
            <w:r w:rsidRPr="00376AC5">
              <w:rPr>
                <w:rFonts w:ascii="Arial" w:hAnsi="Arial" w:cs="Arial"/>
                <w:b/>
              </w:rPr>
              <w:t xml:space="preserve"> </w:t>
            </w:r>
            <w:proofErr w:type="spellStart"/>
            <w:r w:rsidRPr="00376AC5">
              <w:rPr>
                <w:rFonts w:ascii="Arial" w:hAnsi="Arial" w:cs="Arial"/>
                <w:b/>
              </w:rPr>
              <w:t>money</w:t>
            </w:r>
            <w:proofErr w:type="spellEnd"/>
          </w:p>
        </w:tc>
        <w:tc>
          <w:tcPr>
            <w:tcW w:w="1417" w:type="dxa"/>
          </w:tcPr>
          <w:p w:rsidR="00C94BA2" w:rsidRPr="0088173D" w:rsidRDefault="00C94BA2" w:rsidP="001E7248">
            <w:pPr>
              <w:spacing w:after="0"/>
              <w:jc w:val="center"/>
              <w:rPr>
                <w:rFonts w:ascii="Arial" w:hAnsi="Arial" w:cs="Arial"/>
              </w:rPr>
            </w:pPr>
            <w:r>
              <w:rPr>
                <w:rFonts w:ascii="Arial" w:hAnsi="Arial" w:cs="Arial"/>
              </w:rPr>
              <w:t>6</w:t>
            </w:r>
          </w:p>
        </w:tc>
      </w:tr>
      <w:tr w:rsidR="00C94BA2" w:rsidRPr="0088173D" w:rsidTr="001E7248">
        <w:tc>
          <w:tcPr>
            <w:tcW w:w="5520" w:type="dxa"/>
          </w:tcPr>
          <w:p w:rsidR="00C94BA2" w:rsidRDefault="00C94BA2" w:rsidP="001E7248">
            <w:pPr>
              <w:spacing w:after="0"/>
              <w:jc w:val="both"/>
              <w:rPr>
                <w:rFonts w:ascii="Arial" w:hAnsi="Arial" w:cs="Arial"/>
              </w:rPr>
            </w:pPr>
            <w:r w:rsidRPr="006A6A55">
              <w:rPr>
                <w:rFonts w:ascii="Arial" w:hAnsi="Arial" w:cs="Arial"/>
                <w:b/>
              </w:rPr>
              <w:t>Alineados a las temáticas de Gobierno Abierto</w:t>
            </w:r>
          </w:p>
        </w:tc>
        <w:tc>
          <w:tcPr>
            <w:tcW w:w="1417" w:type="dxa"/>
          </w:tcPr>
          <w:p w:rsidR="00C94BA2" w:rsidRDefault="00C94BA2" w:rsidP="001E7248">
            <w:pPr>
              <w:spacing w:after="0"/>
              <w:jc w:val="center"/>
              <w:rPr>
                <w:rFonts w:ascii="Arial" w:hAnsi="Arial" w:cs="Arial"/>
              </w:rPr>
            </w:pPr>
          </w:p>
        </w:tc>
      </w:tr>
      <w:tr w:rsidR="00C94BA2" w:rsidRPr="0088173D" w:rsidTr="001E7248">
        <w:tc>
          <w:tcPr>
            <w:tcW w:w="5520" w:type="dxa"/>
          </w:tcPr>
          <w:p w:rsidR="00C94BA2" w:rsidRPr="0088173D" w:rsidRDefault="00C94BA2" w:rsidP="001E7248">
            <w:pPr>
              <w:spacing w:after="0"/>
              <w:jc w:val="both"/>
              <w:rPr>
                <w:rFonts w:ascii="Arial" w:hAnsi="Arial" w:cs="Arial"/>
              </w:rPr>
            </w:pPr>
            <w:r>
              <w:rPr>
                <w:rFonts w:ascii="Arial" w:hAnsi="Arial" w:cs="Arial"/>
              </w:rPr>
              <w:t>5.</w:t>
            </w:r>
            <w:r w:rsidRPr="0088173D">
              <w:rPr>
                <w:rFonts w:ascii="Arial" w:hAnsi="Arial" w:cs="Arial"/>
              </w:rPr>
              <w:t xml:space="preserve"> Observatorios de los sitios Patrimonio Mundial en el ámbito local.</w:t>
            </w:r>
          </w:p>
        </w:tc>
        <w:tc>
          <w:tcPr>
            <w:tcW w:w="1417" w:type="dxa"/>
          </w:tcPr>
          <w:p w:rsidR="00C94BA2" w:rsidRPr="0088173D" w:rsidRDefault="00C94BA2" w:rsidP="001E7248">
            <w:pPr>
              <w:spacing w:after="0"/>
              <w:jc w:val="center"/>
              <w:rPr>
                <w:rFonts w:ascii="Arial" w:hAnsi="Arial" w:cs="Arial"/>
              </w:rPr>
            </w:pPr>
            <w:r>
              <w:rPr>
                <w:rFonts w:ascii="Arial" w:hAnsi="Arial" w:cs="Arial"/>
              </w:rPr>
              <w:t>3</w:t>
            </w:r>
          </w:p>
        </w:tc>
      </w:tr>
      <w:tr w:rsidR="00C94BA2" w:rsidRPr="0088173D" w:rsidTr="001E7248">
        <w:tc>
          <w:tcPr>
            <w:tcW w:w="5520" w:type="dxa"/>
          </w:tcPr>
          <w:p w:rsidR="00C94BA2" w:rsidRPr="0088173D" w:rsidRDefault="00C94BA2" w:rsidP="001E7248">
            <w:pPr>
              <w:spacing w:after="0"/>
              <w:jc w:val="both"/>
              <w:rPr>
                <w:rFonts w:ascii="Arial" w:hAnsi="Arial" w:cs="Arial"/>
              </w:rPr>
            </w:pPr>
            <w:r>
              <w:rPr>
                <w:rFonts w:ascii="Arial" w:hAnsi="Arial" w:cs="Arial"/>
              </w:rPr>
              <w:t xml:space="preserve">6. </w:t>
            </w:r>
            <w:r w:rsidRPr="006A6A55">
              <w:rPr>
                <w:rFonts w:ascii="Arial" w:hAnsi="Arial" w:cs="Arial"/>
              </w:rPr>
              <w:t>Ventanillas únicas de trámites</w:t>
            </w:r>
          </w:p>
        </w:tc>
        <w:tc>
          <w:tcPr>
            <w:tcW w:w="1417" w:type="dxa"/>
          </w:tcPr>
          <w:p w:rsidR="00C94BA2" w:rsidRPr="0088173D" w:rsidRDefault="00C94BA2" w:rsidP="001E7248">
            <w:pPr>
              <w:spacing w:after="0"/>
              <w:jc w:val="center"/>
              <w:rPr>
                <w:rFonts w:ascii="Arial" w:hAnsi="Arial" w:cs="Arial"/>
              </w:rPr>
            </w:pPr>
            <w:r>
              <w:rPr>
                <w:rFonts w:ascii="Arial" w:hAnsi="Arial" w:cs="Arial"/>
              </w:rPr>
              <w:t>6</w:t>
            </w:r>
          </w:p>
        </w:tc>
      </w:tr>
      <w:tr w:rsidR="00C94BA2" w:rsidRPr="0088173D" w:rsidTr="001E7248">
        <w:tc>
          <w:tcPr>
            <w:tcW w:w="5520" w:type="dxa"/>
          </w:tcPr>
          <w:p w:rsidR="00C94BA2" w:rsidRPr="0088173D" w:rsidRDefault="00C94BA2" w:rsidP="001E7248">
            <w:pPr>
              <w:spacing w:after="0"/>
              <w:jc w:val="both"/>
              <w:rPr>
                <w:rFonts w:ascii="Arial" w:hAnsi="Arial" w:cs="Arial"/>
              </w:rPr>
            </w:pPr>
            <w:r>
              <w:rPr>
                <w:rFonts w:ascii="Arial" w:hAnsi="Arial" w:cs="Arial"/>
              </w:rPr>
              <w:t>7.</w:t>
            </w:r>
            <w:r w:rsidRPr="0088173D">
              <w:rPr>
                <w:rFonts w:ascii="Arial" w:hAnsi="Arial" w:cs="Arial"/>
              </w:rPr>
              <w:t>Instituto Metropolitano de Planeación (IMPLAN)</w:t>
            </w:r>
          </w:p>
        </w:tc>
        <w:tc>
          <w:tcPr>
            <w:tcW w:w="1417" w:type="dxa"/>
          </w:tcPr>
          <w:p w:rsidR="00C94BA2" w:rsidRDefault="00C94BA2" w:rsidP="001E7248">
            <w:pPr>
              <w:spacing w:after="0"/>
              <w:jc w:val="center"/>
              <w:rPr>
                <w:rFonts w:ascii="Arial" w:hAnsi="Arial" w:cs="Arial"/>
              </w:rPr>
            </w:pPr>
            <w:r>
              <w:rPr>
                <w:rFonts w:ascii="Arial" w:hAnsi="Arial" w:cs="Arial"/>
              </w:rPr>
              <w:t>3</w:t>
            </w:r>
          </w:p>
        </w:tc>
      </w:tr>
      <w:tr w:rsidR="00C94BA2" w:rsidRPr="0088173D" w:rsidTr="001E7248">
        <w:tc>
          <w:tcPr>
            <w:tcW w:w="5520" w:type="dxa"/>
          </w:tcPr>
          <w:p w:rsidR="00C94BA2" w:rsidRPr="006A6A55" w:rsidRDefault="00C94BA2" w:rsidP="001E7248">
            <w:pPr>
              <w:spacing w:after="0"/>
              <w:jc w:val="both"/>
              <w:rPr>
                <w:rFonts w:ascii="Arial" w:hAnsi="Arial" w:cs="Arial"/>
                <w:b/>
              </w:rPr>
            </w:pPr>
            <w:r w:rsidRPr="006A6A55">
              <w:rPr>
                <w:rFonts w:ascii="Arial" w:hAnsi="Arial" w:cs="Arial"/>
                <w:b/>
              </w:rPr>
              <w:t>Alineados a problemáticas locales</w:t>
            </w:r>
          </w:p>
        </w:tc>
        <w:tc>
          <w:tcPr>
            <w:tcW w:w="1417" w:type="dxa"/>
          </w:tcPr>
          <w:p w:rsidR="00C94BA2" w:rsidRDefault="00C94BA2" w:rsidP="001E7248">
            <w:pPr>
              <w:spacing w:after="0"/>
              <w:jc w:val="center"/>
              <w:rPr>
                <w:rFonts w:ascii="Arial" w:hAnsi="Arial" w:cs="Arial"/>
              </w:rPr>
            </w:pPr>
          </w:p>
        </w:tc>
      </w:tr>
      <w:tr w:rsidR="00C94BA2" w:rsidRPr="0088173D" w:rsidTr="001E7248">
        <w:tc>
          <w:tcPr>
            <w:tcW w:w="5520" w:type="dxa"/>
          </w:tcPr>
          <w:p w:rsidR="00C94BA2" w:rsidRDefault="00C94BA2" w:rsidP="001E7248">
            <w:pPr>
              <w:spacing w:after="0"/>
              <w:jc w:val="both"/>
              <w:rPr>
                <w:rFonts w:ascii="Arial" w:hAnsi="Arial" w:cs="Arial"/>
              </w:rPr>
            </w:pPr>
            <w:r>
              <w:rPr>
                <w:rFonts w:ascii="Arial" w:hAnsi="Arial" w:cs="Arial"/>
              </w:rPr>
              <w:t>10.</w:t>
            </w:r>
            <w:r>
              <w:t xml:space="preserve"> </w:t>
            </w:r>
            <w:r w:rsidRPr="006A6A55">
              <w:rPr>
                <w:rFonts w:ascii="Arial" w:hAnsi="Arial" w:cs="Arial"/>
              </w:rPr>
              <w:t>Códi</w:t>
            </w:r>
            <w:r>
              <w:rPr>
                <w:rFonts w:ascii="Arial" w:hAnsi="Arial" w:cs="Arial"/>
              </w:rPr>
              <w:t>go Urbano</w:t>
            </w:r>
          </w:p>
        </w:tc>
        <w:tc>
          <w:tcPr>
            <w:tcW w:w="1417" w:type="dxa"/>
          </w:tcPr>
          <w:p w:rsidR="00C94BA2" w:rsidRDefault="00C94BA2" w:rsidP="001E7248">
            <w:pPr>
              <w:spacing w:after="0"/>
              <w:jc w:val="center"/>
              <w:rPr>
                <w:rFonts w:ascii="Arial" w:hAnsi="Arial" w:cs="Arial"/>
              </w:rPr>
            </w:pPr>
            <w:r>
              <w:rPr>
                <w:rFonts w:ascii="Arial" w:hAnsi="Arial" w:cs="Arial"/>
              </w:rPr>
              <w:t>3</w:t>
            </w:r>
          </w:p>
        </w:tc>
      </w:tr>
      <w:tr w:rsidR="00C94BA2" w:rsidRPr="0088173D" w:rsidTr="001E7248">
        <w:tc>
          <w:tcPr>
            <w:tcW w:w="5520" w:type="dxa"/>
          </w:tcPr>
          <w:p w:rsidR="00C94BA2" w:rsidRDefault="00C94BA2" w:rsidP="001E7248">
            <w:pPr>
              <w:spacing w:after="0"/>
              <w:jc w:val="both"/>
              <w:rPr>
                <w:rFonts w:ascii="Arial" w:hAnsi="Arial" w:cs="Arial"/>
              </w:rPr>
            </w:pPr>
            <w:r>
              <w:rPr>
                <w:rFonts w:ascii="Arial" w:hAnsi="Arial" w:cs="Arial"/>
              </w:rPr>
              <w:t>11. Red para movilidad ciclista</w:t>
            </w:r>
          </w:p>
        </w:tc>
        <w:tc>
          <w:tcPr>
            <w:tcW w:w="1417" w:type="dxa"/>
          </w:tcPr>
          <w:p w:rsidR="00C94BA2" w:rsidRDefault="00C94BA2" w:rsidP="001E7248">
            <w:pPr>
              <w:spacing w:after="0"/>
              <w:jc w:val="center"/>
              <w:rPr>
                <w:rFonts w:ascii="Arial" w:hAnsi="Arial" w:cs="Arial"/>
              </w:rPr>
            </w:pPr>
            <w:r>
              <w:rPr>
                <w:rFonts w:ascii="Arial" w:hAnsi="Arial" w:cs="Arial"/>
              </w:rPr>
              <w:t>2</w:t>
            </w:r>
          </w:p>
        </w:tc>
      </w:tr>
      <w:tr w:rsidR="00C94BA2" w:rsidRPr="0088173D" w:rsidTr="001E7248">
        <w:tc>
          <w:tcPr>
            <w:tcW w:w="5520" w:type="dxa"/>
          </w:tcPr>
          <w:p w:rsidR="00C94BA2" w:rsidRDefault="00C94BA2" w:rsidP="001E7248">
            <w:pPr>
              <w:spacing w:after="0"/>
              <w:jc w:val="both"/>
              <w:rPr>
                <w:rFonts w:ascii="Arial" w:hAnsi="Arial" w:cs="Arial"/>
              </w:rPr>
            </w:pPr>
            <w:r>
              <w:rPr>
                <w:rFonts w:ascii="Arial" w:hAnsi="Arial" w:cs="Arial"/>
              </w:rPr>
              <w:t>17.</w:t>
            </w:r>
            <w:r>
              <w:t xml:space="preserve"> </w:t>
            </w:r>
            <w:r>
              <w:rPr>
                <w:rFonts w:ascii="Arial" w:hAnsi="Arial" w:cs="Arial"/>
              </w:rPr>
              <w:t>Ley de Construcción</w:t>
            </w:r>
          </w:p>
        </w:tc>
        <w:tc>
          <w:tcPr>
            <w:tcW w:w="1417" w:type="dxa"/>
          </w:tcPr>
          <w:p w:rsidR="00C94BA2" w:rsidRDefault="00C94BA2" w:rsidP="001E7248">
            <w:pPr>
              <w:spacing w:after="0"/>
              <w:jc w:val="center"/>
              <w:rPr>
                <w:rFonts w:ascii="Arial" w:hAnsi="Arial" w:cs="Arial"/>
              </w:rPr>
            </w:pPr>
            <w:r>
              <w:rPr>
                <w:rFonts w:ascii="Arial" w:hAnsi="Arial" w:cs="Arial"/>
              </w:rPr>
              <w:t>2</w:t>
            </w:r>
          </w:p>
        </w:tc>
      </w:tr>
    </w:tbl>
    <w:p w:rsidR="0003713F" w:rsidRDefault="0003713F" w:rsidP="0059540F">
      <w:pPr>
        <w:spacing w:after="160" w:line="360" w:lineRule="auto"/>
        <w:jc w:val="both"/>
        <w:rPr>
          <w:rFonts w:ascii="Arial" w:hAnsi="Arial" w:cs="Arial"/>
          <w:color w:val="FF0000"/>
          <w:sz w:val="24"/>
          <w:szCs w:val="24"/>
        </w:rPr>
      </w:pPr>
    </w:p>
    <w:p w:rsidR="0059540F" w:rsidRDefault="0059540F" w:rsidP="0059540F">
      <w:pPr>
        <w:spacing w:after="160" w:line="360" w:lineRule="auto"/>
        <w:jc w:val="both"/>
        <w:rPr>
          <w:rFonts w:ascii="Arial" w:hAnsi="Arial" w:cs="Arial"/>
          <w:sz w:val="24"/>
          <w:szCs w:val="24"/>
        </w:rPr>
      </w:pPr>
      <w:r w:rsidRPr="0059540F">
        <w:rPr>
          <w:rFonts w:ascii="Arial" w:hAnsi="Arial" w:cs="Arial"/>
          <w:sz w:val="24"/>
          <w:szCs w:val="24"/>
        </w:rPr>
        <w:t xml:space="preserve">Posteriormente, se </w:t>
      </w:r>
      <w:r>
        <w:rPr>
          <w:rFonts w:ascii="Arial" w:hAnsi="Arial" w:cs="Arial"/>
          <w:sz w:val="24"/>
          <w:szCs w:val="24"/>
        </w:rPr>
        <w:t xml:space="preserve">mencionan las propuestas seleccionadas: </w:t>
      </w:r>
      <w:proofErr w:type="spellStart"/>
      <w:r>
        <w:rPr>
          <w:rFonts w:ascii="Arial" w:hAnsi="Arial" w:cs="Arial"/>
          <w:sz w:val="24"/>
          <w:szCs w:val="24"/>
        </w:rPr>
        <w:t>follow</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money</w:t>
      </w:r>
      <w:proofErr w:type="spellEnd"/>
      <w:r>
        <w:rPr>
          <w:rFonts w:ascii="Arial" w:hAnsi="Arial" w:cs="Arial"/>
          <w:sz w:val="24"/>
          <w:szCs w:val="24"/>
        </w:rPr>
        <w:t>, v</w:t>
      </w:r>
      <w:r w:rsidRPr="0059540F">
        <w:rPr>
          <w:rFonts w:ascii="Arial" w:hAnsi="Arial" w:cs="Arial"/>
          <w:sz w:val="24"/>
          <w:szCs w:val="24"/>
        </w:rPr>
        <w:t>entanillas únicas de trámites</w:t>
      </w:r>
      <w:r>
        <w:rPr>
          <w:rFonts w:ascii="Arial" w:hAnsi="Arial" w:cs="Arial"/>
          <w:sz w:val="24"/>
          <w:szCs w:val="24"/>
        </w:rPr>
        <w:t xml:space="preserve">, </w:t>
      </w:r>
      <w:r w:rsidRPr="0059540F">
        <w:rPr>
          <w:rFonts w:ascii="Arial" w:hAnsi="Arial" w:cs="Arial"/>
          <w:sz w:val="24"/>
          <w:szCs w:val="24"/>
        </w:rPr>
        <w:t>Instituto Metropolitano de Planeación</w:t>
      </w:r>
      <w:r>
        <w:rPr>
          <w:rFonts w:ascii="Arial" w:hAnsi="Arial" w:cs="Arial"/>
          <w:sz w:val="24"/>
          <w:szCs w:val="24"/>
        </w:rPr>
        <w:t xml:space="preserve"> (IMPLAN), Código Urbano y, en aras de ampliar el compromiso institucional en beneficio de los ciudadanos, se decide elegir la movilidad ciclista y darle continuidad a la Ley de Construcción. </w:t>
      </w:r>
    </w:p>
    <w:p w:rsidR="00034690" w:rsidRPr="00AE1954" w:rsidRDefault="0059540F" w:rsidP="00AE1954">
      <w:pPr>
        <w:spacing w:after="0" w:line="360" w:lineRule="auto"/>
        <w:jc w:val="both"/>
        <w:rPr>
          <w:rFonts w:ascii="Arial" w:hAnsi="Arial" w:cs="Arial"/>
          <w:sz w:val="24"/>
          <w:szCs w:val="24"/>
        </w:rPr>
      </w:pPr>
      <w:r>
        <w:rPr>
          <w:rFonts w:ascii="Arial" w:hAnsi="Arial" w:cs="Arial"/>
          <w:sz w:val="24"/>
          <w:szCs w:val="24"/>
        </w:rPr>
        <w:t>Dichos compromisos serán enviados  a la Dirección de Gobierno Abierto y Transparencia Proactiva del Instituto Nacional de Transparencia, Acceso a la Información y Protección de Datos Personales (INAI) para su validación.</w:t>
      </w:r>
    </w:p>
    <w:p w:rsidR="00AE1954" w:rsidRDefault="00AE1954" w:rsidP="00112D00">
      <w:pPr>
        <w:spacing w:after="0" w:line="360" w:lineRule="auto"/>
        <w:jc w:val="both"/>
        <w:rPr>
          <w:rFonts w:ascii="Arial" w:hAnsi="Arial" w:cs="Arial"/>
          <w:sz w:val="24"/>
          <w:szCs w:val="24"/>
        </w:rPr>
      </w:pPr>
    </w:p>
    <w:p w:rsidR="00112D00" w:rsidRDefault="00C67F40" w:rsidP="00112D00">
      <w:pPr>
        <w:spacing w:after="0" w:line="360" w:lineRule="auto"/>
        <w:jc w:val="both"/>
        <w:rPr>
          <w:rFonts w:ascii="Arial" w:hAnsi="Arial" w:cs="Arial"/>
          <w:sz w:val="24"/>
          <w:szCs w:val="24"/>
        </w:rPr>
      </w:pPr>
      <w:r>
        <w:rPr>
          <w:rFonts w:ascii="Arial" w:hAnsi="Arial" w:cs="Arial"/>
          <w:sz w:val="24"/>
          <w:szCs w:val="24"/>
        </w:rPr>
        <w:t>Finalmente, s</w:t>
      </w:r>
      <w:r w:rsidR="007B044D">
        <w:rPr>
          <w:rFonts w:ascii="Arial" w:hAnsi="Arial" w:cs="Arial"/>
          <w:sz w:val="24"/>
          <w:szCs w:val="24"/>
        </w:rPr>
        <w:t>e pone a consideración l</w:t>
      </w:r>
      <w:r>
        <w:rPr>
          <w:rFonts w:ascii="Arial" w:hAnsi="Arial" w:cs="Arial"/>
          <w:sz w:val="24"/>
          <w:szCs w:val="24"/>
        </w:rPr>
        <w:t>a fecha y hora para la próxima Sesión O</w:t>
      </w:r>
      <w:r w:rsidR="007F29F5">
        <w:rPr>
          <w:rFonts w:ascii="Arial" w:hAnsi="Arial" w:cs="Arial"/>
          <w:sz w:val="24"/>
          <w:szCs w:val="24"/>
        </w:rPr>
        <w:t>rdinaria</w:t>
      </w:r>
      <w:r w:rsidR="00211B42">
        <w:rPr>
          <w:rFonts w:ascii="Arial" w:hAnsi="Arial" w:cs="Arial"/>
          <w:sz w:val="24"/>
          <w:szCs w:val="24"/>
        </w:rPr>
        <w:t xml:space="preserve">, poniéndose a consideración </w:t>
      </w:r>
      <w:r w:rsidR="007F29F5">
        <w:rPr>
          <w:rFonts w:ascii="Arial" w:hAnsi="Arial" w:cs="Arial"/>
          <w:sz w:val="24"/>
          <w:szCs w:val="24"/>
        </w:rPr>
        <w:t xml:space="preserve"> </w:t>
      </w:r>
      <w:r w:rsidR="0059540F">
        <w:rPr>
          <w:rFonts w:ascii="Arial" w:hAnsi="Arial" w:cs="Arial"/>
          <w:sz w:val="24"/>
          <w:szCs w:val="24"/>
        </w:rPr>
        <w:t>el 18 de abril a las 11</w:t>
      </w:r>
      <w:r w:rsidR="00DA47B1">
        <w:rPr>
          <w:rFonts w:ascii="Arial" w:hAnsi="Arial" w:cs="Arial"/>
          <w:sz w:val="24"/>
          <w:szCs w:val="24"/>
        </w:rPr>
        <w:t>:00 horas.</w:t>
      </w:r>
    </w:p>
    <w:p w:rsidR="000D1B3A" w:rsidRDefault="000D1B3A" w:rsidP="00112D00">
      <w:pPr>
        <w:spacing w:after="0" w:line="360" w:lineRule="auto"/>
        <w:jc w:val="both"/>
        <w:rPr>
          <w:rFonts w:ascii="Arial" w:hAnsi="Arial" w:cs="Arial"/>
          <w:sz w:val="24"/>
          <w:szCs w:val="24"/>
        </w:rPr>
      </w:pPr>
    </w:p>
    <w:p w:rsidR="004141C9" w:rsidRPr="003A4E34" w:rsidRDefault="004141C9" w:rsidP="004141C9">
      <w:pPr>
        <w:spacing w:after="0" w:line="360" w:lineRule="auto"/>
        <w:ind w:firstLine="708"/>
        <w:jc w:val="both"/>
        <w:rPr>
          <w:rFonts w:ascii="Arial" w:hAnsi="Arial" w:cs="Arial"/>
          <w:b/>
          <w:sz w:val="24"/>
          <w:szCs w:val="24"/>
        </w:rPr>
      </w:pPr>
      <w:r>
        <w:rPr>
          <w:rFonts w:ascii="Arial" w:hAnsi="Arial" w:cs="Arial"/>
          <w:b/>
          <w:sz w:val="24"/>
          <w:szCs w:val="24"/>
        </w:rPr>
        <w:t>ACUERDO STL-EXTRAORD/14/03/2016.02</w:t>
      </w:r>
    </w:p>
    <w:p w:rsidR="007F29F5" w:rsidRDefault="007F29F5" w:rsidP="00A2707A">
      <w:pPr>
        <w:spacing w:after="160" w:line="360" w:lineRule="auto"/>
        <w:ind w:left="1416"/>
        <w:jc w:val="both"/>
        <w:rPr>
          <w:rFonts w:ascii="Arial" w:hAnsi="Arial" w:cs="Arial"/>
          <w:sz w:val="24"/>
          <w:szCs w:val="24"/>
        </w:rPr>
      </w:pPr>
      <w:r>
        <w:rPr>
          <w:rFonts w:ascii="Arial" w:hAnsi="Arial" w:cs="Arial"/>
          <w:sz w:val="24"/>
          <w:szCs w:val="24"/>
        </w:rPr>
        <w:t xml:space="preserve">Se aprueba </w:t>
      </w:r>
      <w:r w:rsidR="00DA47B1">
        <w:rPr>
          <w:rFonts w:ascii="Arial" w:hAnsi="Arial" w:cs="Arial"/>
          <w:sz w:val="24"/>
          <w:szCs w:val="24"/>
        </w:rPr>
        <w:t>realizar l</w:t>
      </w:r>
      <w:r w:rsidR="0003713F">
        <w:rPr>
          <w:rFonts w:ascii="Arial" w:hAnsi="Arial" w:cs="Arial"/>
          <w:sz w:val="24"/>
          <w:szCs w:val="24"/>
        </w:rPr>
        <w:t>a próxima Sesión Ordinaria el 18 de abril</w:t>
      </w:r>
      <w:r>
        <w:rPr>
          <w:rFonts w:ascii="Arial" w:hAnsi="Arial" w:cs="Arial"/>
          <w:sz w:val="24"/>
          <w:szCs w:val="24"/>
        </w:rPr>
        <w:t xml:space="preserve"> a las </w:t>
      </w:r>
      <w:r w:rsidR="0003713F">
        <w:rPr>
          <w:rFonts w:ascii="Arial" w:hAnsi="Arial" w:cs="Arial"/>
          <w:sz w:val="24"/>
          <w:szCs w:val="24"/>
        </w:rPr>
        <w:t>11</w:t>
      </w:r>
      <w:r w:rsidRPr="00B816B5">
        <w:rPr>
          <w:rFonts w:ascii="Arial" w:hAnsi="Arial" w:cs="Arial"/>
          <w:sz w:val="24"/>
          <w:szCs w:val="24"/>
        </w:rPr>
        <w:t>:00 horas en las Instalaciones de la CEAIP.</w:t>
      </w:r>
    </w:p>
    <w:p w:rsidR="000D1B3A" w:rsidRPr="00AE46FD" w:rsidRDefault="000D1B3A" w:rsidP="00A2707A">
      <w:pPr>
        <w:spacing w:after="160" w:line="360" w:lineRule="auto"/>
        <w:ind w:left="1416"/>
        <w:jc w:val="both"/>
        <w:rPr>
          <w:rFonts w:ascii="Arial" w:hAnsi="Arial" w:cs="Arial"/>
          <w:sz w:val="24"/>
          <w:szCs w:val="24"/>
        </w:rPr>
      </w:pPr>
    </w:p>
    <w:p w:rsidR="00690B22" w:rsidRPr="000D1B3A" w:rsidRDefault="007F29F5" w:rsidP="007F29F5">
      <w:pPr>
        <w:spacing w:line="360" w:lineRule="auto"/>
        <w:jc w:val="both"/>
        <w:rPr>
          <w:rFonts w:ascii="Arial" w:hAnsi="Arial" w:cs="Arial"/>
          <w:sz w:val="24"/>
          <w:szCs w:val="24"/>
        </w:rPr>
      </w:pPr>
      <w:r w:rsidRPr="00661C32">
        <w:rPr>
          <w:rFonts w:ascii="Arial" w:hAnsi="Arial" w:cs="Arial"/>
          <w:sz w:val="24"/>
          <w:szCs w:val="24"/>
        </w:rPr>
        <w:t xml:space="preserve">Una vez lo anterior, siendo agotados los puntos acordados, se da por terminada la Reunión que nos ocupa, a las </w:t>
      </w:r>
      <w:r w:rsidRPr="007B044D">
        <w:rPr>
          <w:rFonts w:ascii="Arial" w:hAnsi="Arial" w:cs="Arial"/>
          <w:sz w:val="24"/>
          <w:szCs w:val="24"/>
        </w:rPr>
        <w:t xml:space="preserve">once horas con </w:t>
      </w:r>
      <w:r w:rsidR="007B044D" w:rsidRPr="007B044D">
        <w:rPr>
          <w:rFonts w:ascii="Arial" w:hAnsi="Arial" w:cs="Arial"/>
          <w:sz w:val="24"/>
          <w:szCs w:val="24"/>
        </w:rPr>
        <w:t>veinticinco</w:t>
      </w:r>
      <w:r w:rsidR="00B03981">
        <w:rPr>
          <w:rFonts w:ascii="Arial" w:hAnsi="Arial" w:cs="Arial"/>
          <w:sz w:val="24"/>
          <w:szCs w:val="24"/>
        </w:rPr>
        <w:t xml:space="preserve"> minutos (13</w:t>
      </w:r>
      <w:r w:rsidRPr="007B044D">
        <w:rPr>
          <w:rFonts w:ascii="Arial" w:hAnsi="Arial" w:cs="Arial"/>
          <w:sz w:val="24"/>
          <w:szCs w:val="24"/>
        </w:rPr>
        <w:t>:</w:t>
      </w:r>
      <w:r w:rsidR="00B03981">
        <w:rPr>
          <w:rFonts w:ascii="Arial" w:hAnsi="Arial" w:cs="Arial"/>
          <w:sz w:val="24"/>
          <w:szCs w:val="24"/>
        </w:rPr>
        <w:t>10</w:t>
      </w:r>
      <w:r w:rsidRPr="007B044D">
        <w:rPr>
          <w:rFonts w:ascii="Arial" w:hAnsi="Arial" w:cs="Arial"/>
          <w:sz w:val="24"/>
          <w:szCs w:val="24"/>
        </w:rPr>
        <w:t xml:space="preserve"> </w:t>
      </w:r>
      <w:proofErr w:type="spellStart"/>
      <w:r w:rsidRPr="007B044D">
        <w:rPr>
          <w:rFonts w:ascii="Arial" w:hAnsi="Arial" w:cs="Arial"/>
          <w:sz w:val="24"/>
          <w:szCs w:val="24"/>
        </w:rPr>
        <w:t>Hrs</w:t>
      </w:r>
      <w:proofErr w:type="spellEnd"/>
      <w:r w:rsidRPr="007B044D">
        <w:rPr>
          <w:rFonts w:ascii="Arial" w:hAnsi="Arial" w:cs="Arial"/>
          <w:sz w:val="24"/>
          <w:szCs w:val="24"/>
        </w:rPr>
        <w:t xml:space="preserve">); </w:t>
      </w:r>
      <w:r w:rsidRPr="00661C32">
        <w:rPr>
          <w:rFonts w:ascii="Arial" w:hAnsi="Arial" w:cs="Arial"/>
          <w:sz w:val="24"/>
          <w:szCs w:val="24"/>
        </w:rPr>
        <w:t xml:space="preserve">levantándose la presente </w:t>
      </w:r>
      <w:r>
        <w:rPr>
          <w:rFonts w:ascii="Arial" w:hAnsi="Arial" w:cs="Arial"/>
          <w:sz w:val="24"/>
          <w:szCs w:val="24"/>
        </w:rPr>
        <w:t>Acta</w:t>
      </w:r>
      <w:r w:rsidRPr="00661C32">
        <w:rPr>
          <w:rFonts w:ascii="Arial" w:hAnsi="Arial" w:cs="Arial"/>
          <w:sz w:val="24"/>
          <w:szCs w:val="24"/>
        </w:rPr>
        <w:t xml:space="preserve">, para los efectos legales y </w:t>
      </w:r>
      <w:r w:rsidRPr="00661C32">
        <w:rPr>
          <w:rFonts w:ascii="Arial" w:hAnsi="Arial" w:cs="Arial"/>
          <w:sz w:val="24"/>
          <w:szCs w:val="24"/>
        </w:rPr>
        <w:lastRenderedPageBreak/>
        <w:t>administrativos a que haya lugar. Firmando la que en ella intervinieron y así quisieron hacerlo. ---------</w:t>
      </w:r>
      <w:r>
        <w:rPr>
          <w:rFonts w:ascii="Arial" w:hAnsi="Arial" w:cs="Arial"/>
          <w:sz w:val="24"/>
          <w:szCs w:val="24"/>
        </w:rPr>
        <w:t>--</w:t>
      </w:r>
      <w:r w:rsidR="0003713F">
        <w:rPr>
          <w:rFonts w:ascii="Arial" w:hAnsi="Arial" w:cs="Arial"/>
          <w:sz w:val="24"/>
          <w:szCs w:val="24"/>
        </w:rPr>
        <w:t>---------------------------------------------------------</w:t>
      </w:r>
      <w:r>
        <w:rPr>
          <w:rFonts w:ascii="Arial" w:hAnsi="Arial" w:cs="Arial"/>
          <w:sz w:val="24"/>
          <w:szCs w:val="24"/>
        </w:rPr>
        <w:t>.</w:t>
      </w:r>
      <w:r w:rsidRPr="00661C32">
        <w:rPr>
          <w:rFonts w:ascii="Arial" w:hAnsi="Arial" w:cs="Arial"/>
          <w:sz w:val="24"/>
          <w:szCs w:val="24"/>
        </w:rPr>
        <w:t>Conste.</w:t>
      </w:r>
    </w:p>
    <w:p w:rsidR="000D1B3A" w:rsidRDefault="007F29F5" w:rsidP="000D1B3A">
      <w:pPr>
        <w:jc w:val="center"/>
        <w:rPr>
          <w:rFonts w:ascii="Arial" w:hAnsi="Arial" w:cs="Arial"/>
          <w:b/>
          <w:sz w:val="24"/>
          <w:szCs w:val="24"/>
        </w:rPr>
      </w:pPr>
      <w:r w:rsidRPr="00661C32">
        <w:rPr>
          <w:rFonts w:ascii="Arial" w:hAnsi="Arial" w:cs="Arial"/>
          <w:b/>
          <w:sz w:val="24"/>
          <w:szCs w:val="24"/>
        </w:rPr>
        <w:t>Firmantes</w:t>
      </w:r>
    </w:p>
    <w:p w:rsidR="00AE1954" w:rsidRPr="00661C32" w:rsidRDefault="00AE1954" w:rsidP="000D1B3A">
      <w:pPr>
        <w:jc w:val="center"/>
        <w:rPr>
          <w:rFonts w:ascii="Arial" w:hAnsi="Arial" w:cs="Arial"/>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25"/>
      </w:tblGrid>
      <w:tr w:rsidR="007F29F5" w:rsidTr="000D1B3A">
        <w:trPr>
          <w:jc w:val="center"/>
        </w:trPr>
        <w:tc>
          <w:tcPr>
            <w:tcW w:w="4414" w:type="dxa"/>
          </w:tcPr>
          <w:p w:rsidR="007F29F5" w:rsidRPr="00661C32" w:rsidRDefault="007F29F5" w:rsidP="006A6A55">
            <w:pPr>
              <w:spacing w:line="360" w:lineRule="auto"/>
              <w:jc w:val="center"/>
              <w:rPr>
                <w:rFonts w:ascii="Arial" w:hAnsi="Arial" w:cs="Arial"/>
                <w:b/>
                <w:sz w:val="24"/>
                <w:szCs w:val="24"/>
              </w:rPr>
            </w:pPr>
            <w:r w:rsidRPr="00661C32">
              <w:rPr>
                <w:rFonts w:ascii="Arial" w:hAnsi="Arial" w:cs="Arial"/>
                <w:b/>
                <w:sz w:val="24"/>
                <w:szCs w:val="24"/>
              </w:rPr>
              <w:t>Poder Ejecutivo</w:t>
            </w:r>
          </w:p>
          <w:p w:rsidR="007B044D" w:rsidRDefault="007B044D" w:rsidP="006A6A55">
            <w:pPr>
              <w:spacing w:line="360" w:lineRule="auto"/>
              <w:jc w:val="both"/>
              <w:rPr>
                <w:rFonts w:ascii="Arial" w:hAnsi="Arial" w:cs="Arial"/>
                <w:sz w:val="24"/>
                <w:szCs w:val="24"/>
              </w:rPr>
            </w:pPr>
          </w:p>
          <w:p w:rsidR="00AE1954" w:rsidRDefault="00AE1954" w:rsidP="006A6A55">
            <w:pPr>
              <w:spacing w:line="360" w:lineRule="auto"/>
              <w:jc w:val="both"/>
              <w:rPr>
                <w:rFonts w:ascii="Arial" w:hAnsi="Arial" w:cs="Arial"/>
                <w:sz w:val="24"/>
                <w:szCs w:val="24"/>
              </w:rPr>
            </w:pPr>
          </w:p>
          <w:p w:rsidR="007F29F5" w:rsidRDefault="00034690" w:rsidP="000D1B3A">
            <w:pPr>
              <w:spacing w:line="360" w:lineRule="auto"/>
              <w:jc w:val="center"/>
              <w:rPr>
                <w:rFonts w:ascii="Arial" w:hAnsi="Arial" w:cs="Arial"/>
                <w:sz w:val="24"/>
                <w:szCs w:val="24"/>
              </w:rPr>
            </w:pPr>
            <w:r w:rsidRPr="00661C32">
              <w:rPr>
                <w:rFonts w:ascii="Arial" w:hAnsi="Arial" w:cs="Arial"/>
                <w:sz w:val="24"/>
                <w:szCs w:val="24"/>
              </w:rPr>
              <w:t>Lic. Salvador Eduardo Villa Almaraz</w:t>
            </w:r>
          </w:p>
        </w:tc>
        <w:tc>
          <w:tcPr>
            <w:tcW w:w="4414" w:type="dxa"/>
          </w:tcPr>
          <w:p w:rsidR="007F29F5" w:rsidRPr="00661C32" w:rsidRDefault="007F29F5" w:rsidP="006A6A55">
            <w:pPr>
              <w:spacing w:line="360" w:lineRule="auto"/>
              <w:jc w:val="center"/>
              <w:rPr>
                <w:rFonts w:ascii="Arial" w:hAnsi="Arial" w:cs="Arial"/>
                <w:b/>
                <w:sz w:val="24"/>
                <w:szCs w:val="24"/>
              </w:rPr>
            </w:pPr>
            <w:r w:rsidRPr="00661C32">
              <w:rPr>
                <w:rFonts w:ascii="Arial" w:hAnsi="Arial" w:cs="Arial"/>
                <w:b/>
                <w:sz w:val="24"/>
                <w:szCs w:val="24"/>
              </w:rPr>
              <w:t>Poder Legislativo</w:t>
            </w:r>
          </w:p>
          <w:p w:rsidR="007F29F5" w:rsidRDefault="007F29F5" w:rsidP="006A6A55">
            <w:pPr>
              <w:spacing w:line="360" w:lineRule="auto"/>
              <w:jc w:val="both"/>
              <w:rPr>
                <w:rFonts w:ascii="Arial" w:hAnsi="Arial" w:cs="Arial"/>
                <w:sz w:val="24"/>
                <w:szCs w:val="24"/>
              </w:rPr>
            </w:pPr>
          </w:p>
          <w:p w:rsidR="00AE1954" w:rsidRDefault="00AE1954" w:rsidP="006A6A55">
            <w:pPr>
              <w:spacing w:line="360" w:lineRule="auto"/>
              <w:jc w:val="both"/>
              <w:rPr>
                <w:rFonts w:ascii="Arial" w:hAnsi="Arial" w:cs="Arial"/>
                <w:sz w:val="24"/>
                <w:szCs w:val="24"/>
              </w:rPr>
            </w:pPr>
          </w:p>
          <w:p w:rsidR="007F29F5" w:rsidRDefault="007F29F5" w:rsidP="000D1B3A">
            <w:pPr>
              <w:spacing w:line="360" w:lineRule="auto"/>
              <w:jc w:val="center"/>
              <w:rPr>
                <w:rFonts w:ascii="Arial" w:hAnsi="Arial" w:cs="Arial"/>
                <w:sz w:val="24"/>
                <w:szCs w:val="24"/>
              </w:rPr>
            </w:pPr>
            <w:r w:rsidRPr="00661C32">
              <w:rPr>
                <w:rFonts w:ascii="Arial" w:hAnsi="Arial" w:cs="Arial"/>
                <w:sz w:val="24"/>
                <w:szCs w:val="24"/>
              </w:rPr>
              <w:t>Lic. Diego Miguel Espinosa Medina</w:t>
            </w:r>
          </w:p>
        </w:tc>
      </w:tr>
      <w:tr w:rsidR="007F29F5" w:rsidRPr="00661C32" w:rsidTr="000D1B3A">
        <w:tblPrEx>
          <w:jc w:val="left"/>
        </w:tblPrEx>
        <w:trPr>
          <w:trHeight w:val="3119"/>
        </w:trPr>
        <w:tc>
          <w:tcPr>
            <w:tcW w:w="4414" w:type="dxa"/>
          </w:tcPr>
          <w:p w:rsidR="00DF3D23" w:rsidRDefault="00DF3D23" w:rsidP="000D1B3A">
            <w:pPr>
              <w:spacing w:line="360" w:lineRule="auto"/>
              <w:jc w:val="center"/>
              <w:rPr>
                <w:rFonts w:ascii="Arial" w:hAnsi="Arial" w:cs="Arial"/>
                <w:b/>
                <w:sz w:val="24"/>
                <w:szCs w:val="24"/>
              </w:rPr>
            </w:pPr>
          </w:p>
          <w:p w:rsidR="007F29F5" w:rsidRPr="000D1B3A" w:rsidRDefault="007F29F5" w:rsidP="000D1B3A">
            <w:pPr>
              <w:spacing w:line="360" w:lineRule="auto"/>
              <w:jc w:val="center"/>
              <w:rPr>
                <w:rFonts w:ascii="Arial" w:hAnsi="Arial" w:cs="Arial"/>
                <w:b/>
                <w:sz w:val="24"/>
                <w:szCs w:val="24"/>
              </w:rPr>
            </w:pPr>
            <w:r w:rsidRPr="00661C32">
              <w:rPr>
                <w:rFonts w:ascii="Arial" w:hAnsi="Arial" w:cs="Arial"/>
                <w:b/>
                <w:sz w:val="24"/>
                <w:szCs w:val="24"/>
              </w:rPr>
              <w:t>Poder Judicial</w:t>
            </w:r>
          </w:p>
          <w:p w:rsidR="00FE48A3" w:rsidRDefault="00FE48A3" w:rsidP="000D1B3A">
            <w:pPr>
              <w:spacing w:line="360" w:lineRule="auto"/>
              <w:jc w:val="center"/>
              <w:rPr>
                <w:rFonts w:ascii="Arial" w:hAnsi="Arial" w:cs="Arial"/>
                <w:sz w:val="24"/>
                <w:szCs w:val="24"/>
              </w:rPr>
            </w:pPr>
          </w:p>
          <w:p w:rsidR="00AE1954" w:rsidRDefault="00AE1954" w:rsidP="000D1B3A">
            <w:pPr>
              <w:spacing w:line="360" w:lineRule="auto"/>
              <w:jc w:val="center"/>
              <w:rPr>
                <w:rFonts w:ascii="Arial" w:hAnsi="Arial" w:cs="Arial"/>
                <w:sz w:val="24"/>
                <w:szCs w:val="24"/>
              </w:rPr>
            </w:pPr>
          </w:p>
          <w:p w:rsidR="007F29F5" w:rsidRDefault="007F29F5" w:rsidP="000D1B3A">
            <w:pPr>
              <w:spacing w:line="360" w:lineRule="auto"/>
              <w:jc w:val="center"/>
              <w:rPr>
                <w:rFonts w:ascii="Arial" w:hAnsi="Arial" w:cs="Arial"/>
                <w:sz w:val="24"/>
                <w:szCs w:val="24"/>
              </w:rPr>
            </w:pPr>
            <w:r>
              <w:rPr>
                <w:rFonts w:ascii="Arial" w:hAnsi="Arial" w:cs="Arial"/>
                <w:sz w:val="24"/>
                <w:szCs w:val="24"/>
              </w:rPr>
              <w:t>Mtra.</w:t>
            </w:r>
            <w:r w:rsidRPr="00661C32">
              <w:rPr>
                <w:rFonts w:ascii="Arial" w:hAnsi="Arial" w:cs="Arial"/>
                <w:sz w:val="24"/>
                <w:szCs w:val="24"/>
              </w:rPr>
              <w:t xml:space="preserve"> Nadia Paola Hernández Bañuelos</w:t>
            </w:r>
          </w:p>
        </w:tc>
        <w:tc>
          <w:tcPr>
            <w:tcW w:w="4414" w:type="dxa"/>
          </w:tcPr>
          <w:p w:rsidR="00DF3D23" w:rsidRDefault="00DF3D23" w:rsidP="000D1B3A">
            <w:pPr>
              <w:spacing w:line="360" w:lineRule="auto"/>
              <w:jc w:val="center"/>
              <w:rPr>
                <w:rFonts w:ascii="Arial" w:hAnsi="Arial" w:cs="Arial"/>
                <w:b/>
                <w:sz w:val="24"/>
                <w:szCs w:val="24"/>
              </w:rPr>
            </w:pPr>
          </w:p>
          <w:p w:rsidR="007F29F5" w:rsidRPr="000D1B3A" w:rsidRDefault="007F29F5" w:rsidP="000D1B3A">
            <w:pPr>
              <w:spacing w:line="360" w:lineRule="auto"/>
              <w:jc w:val="center"/>
              <w:rPr>
                <w:rFonts w:ascii="Arial" w:hAnsi="Arial" w:cs="Arial"/>
                <w:b/>
                <w:sz w:val="24"/>
                <w:szCs w:val="24"/>
              </w:rPr>
            </w:pPr>
            <w:r w:rsidRPr="00661C32">
              <w:rPr>
                <w:rFonts w:ascii="Arial" w:hAnsi="Arial" w:cs="Arial"/>
                <w:b/>
                <w:sz w:val="24"/>
                <w:szCs w:val="24"/>
              </w:rPr>
              <w:t>Organismos Autónomos</w:t>
            </w:r>
          </w:p>
          <w:p w:rsidR="009B064B" w:rsidRDefault="009B064B" w:rsidP="006A6A55">
            <w:pPr>
              <w:spacing w:line="360" w:lineRule="auto"/>
              <w:jc w:val="both"/>
              <w:rPr>
                <w:rFonts w:ascii="Arial" w:hAnsi="Arial" w:cs="Arial"/>
                <w:sz w:val="24"/>
                <w:szCs w:val="24"/>
              </w:rPr>
            </w:pPr>
          </w:p>
          <w:p w:rsidR="00AE1954" w:rsidRDefault="00AE1954" w:rsidP="006A6A55">
            <w:pPr>
              <w:spacing w:line="360" w:lineRule="auto"/>
              <w:jc w:val="both"/>
              <w:rPr>
                <w:rFonts w:ascii="Arial" w:hAnsi="Arial" w:cs="Arial"/>
                <w:sz w:val="24"/>
                <w:szCs w:val="24"/>
              </w:rPr>
            </w:pPr>
          </w:p>
          <w:p w:rsidR="000D1B3A" w:rsidRDefault="007F29F5" w:rsidP="000D1B3A">
            <w:pPr>
              <w:spacing w:line="360" w:lineRule="auto"/>
              <w:jc w:val="center"/>
              <w:rPr>
                <w:rFonts w:ascii="Arial" w:hAnsi="Arial" w:cs="Arial"/>
                <w:sz w:val="24"/>
                <w:szCs w:val="24"/>
              </w:rPr>
            </w:pPr>
            <w:r w:rsidRPr="00661C32">
              <w:rPr>
                <w:rFonts w:ascii="Arial" w:hAnsi="Arial" w:cs="Arial"/>
                <w:sz w:val="24"/>
                <w:szCs w:val="24"/>
              </w:rPr>
              <w:t>Lic. José Héctor Velázquez Arredondo</w:t>
            </w:r>
          </w:p>
          <w:p w:rsidR="000D1B3A" w:rsidRDefault="000D1B3A" w:rsidP="000D1B3A">
            <w:pPr>
              <w:spacing w:line="360" w:lineRule="auto"/>
              <w:rPr>
                <w:rFonts w:ascii="Arial" w:hAnsi="Arial" w:cs="Arial"/>
                <w:sz w:val="24"/>
                <w:szCs w:val="24"/>
              </w:rPr>
            </w:pPr>
          </w:p>
          <w:p w:rsidR="00AE1954" w:rsidRDefault="00AE1954" w:rsidP="000D1B3A">
            <w:pPr>
              <w:spacing w:line="360" w:lineRule="auto"/>
              <w:rPr>
                <w:rFonts w:ascii="Arial" w:hAnsi="Arial" w:cs="Arial"/>
                <w:sz w:val="24"/>
                <w:szCs w:val="24"/>
              </w:rPr>
            </w:pPr>
          </w:p>
          <w:p w:rsidR="007F29F5" w:rsidRPr="00661C32" w:rsidRDefault="007B044D" w:rsidP="006A6A55">
            <w:pPr>
              <w:spacing w:line="360" w:lineRule="auto"/>
              <w:jc w:val="center"/>
              <w:rPr>
                <w:rFonts w:ascii="Arial" w:hAnsi="Arial" w:cs="Arial"/>
                <w:sz w:val="24"/>
                <w:szCs w:val="24"/>
              </w:rPr>
            </w:pPr>
            <w:proofErr w:type="spellStart"/>
            <w:r w:rsidRPr="00997347">
              <w:rPr>
                <w:rFonts w:ascii="Arial" w:hAnsi="Arial" w:cs="Arial"/>
                <w:sz w:val="24"/>
                <w:szCs w:val="24"/>
              </w:rPr>
              <w:t>Lic</w:t>
            </w:r>
            <w:proofErr w:type="spellEnd"/>
            <w:r w:rsidRPr="00997347">
              <w:rPr>
                <w:rFonts w:ascii="Arial" w:hAnsi="Arial" w:cs="Arial"/>
                <w:sz w:val="24"/>
                <w:szCs w:val="24"/>
              </w:rPr>
              <w:t xml:space="preserve"> en PSC. Tania Corina Flores Favila</w:t>
            </w:r>
          </w:p>
        </w:tc>
      </w:tr>
      <w:tr w:rsidR="007F29F5" w:rsidTr="000D1B3A">
        <w:trPr>
          <w:jc w:val="center"/>
        </w:trPr>
        <w:tc>
          <w:tcPr>
            <w:tcW w:w="4414" w:type="dxa"/>
          </w:tcPr>
          <w:p w:rsidR="007F29F5" w:rsidRPr="00661C32" w:rsidRDefault="007F29F5" w:rsidP="007B044D">
            <w:pPr>
              <w:spacing w:line="360" w:lineRule="auto"/>
              <w:jc w:val="center"/>
              <w:rPr>
                <w:rFonts w:ascii="Arial" w:hAnsi="Arial" w:cs="Arial"/>
                <w:b/>
                <w:sz w:val="24"/>
                <w:szCs w:val="24"/>
              </w:rPr>
            </w:pPr>
            <w:r w:rsidRPr="00661C32">
              <w:rPr>
                <w:rFonts w:ascii="Arial" w:hAnsi="Arial" w:cs="Arial"/>
                <w:b/>
                <w:sz w:val="24"/>
                <w:szCs w:val="24"/>
              </w:rPr>
              <w:t>Ayuntamiento de Zacatecas</w:t>
            </w:r>
          </w:p>
          <w:p w:rsidR="007F29F5" w:rsidRDefault="007F29F5" w:rsidP="006A6A55">
            <w:pPr>
              <w:spacing w:line="360" w:lineRule="auto"/>
              <w:jc w:val="both"/>
              <w:rPr>
                <w:rFonts w:ascii="Arial" w:hAnsi="Arial" w:cs="Arial"/>
                <w:sz w:val="24"/>
                <w:szCs w:val="24"/>
              </w:rPr>
            </w:pPr>
          </w:p>
          <w:p w:rsidR="007B044D" w:rsidRDefault="007B044D" w:rsidP="006A6A55">
            <w:pPr>
              <w:spacing w:line="360" w:lineRule="auto"/>
              <w:jc w:val="both"/>
              <w:rPr>
                <w:rFonts w:ascii="Arial" w:hAnsi="Arial" w:cs="Arial"/>
                <w:sz w:val="24"/>
                <w:szCs w:val="24"/>
              </w:rPr>
            </w:pPr>
          </w:p>
          <w:p w:rsidR="007F29F5" w:rsidRDefault="007F29F5" w:rsidP="006A6A55">
            <w:pPr>
              <w:spacing w:line="360" w:lineRule="auto"/>
              <w:jc w:val="center"/>
              <w:rPr>
                <w:rFonts w:ascii="Arial" w:hAnsi="Arial" w:cs="Arial"/>
                <w:sz w:val="24"/>
                <w:szCs w:val="24"/>
              </w:rPr>
            </w:pPr>
            <w:r w:rsidRPr="00661C32">
              <w:rPr>
                <w:rFonts w:ascii="Arial" w:hAnsi="Arial" w:cs="Arial"/>
                <w:sz w:val="24"/>
                <w:szCs w:val="24"/>
              </w:rPr>
              <w:t>Lic. Marisela Riva Palacio Natera</w:t>
            </w:r>
          </w:p>
        </w:tc>
        <w:tc>
          <w:tcPr>
            <w:tcW w:w="4414" w:type="dxa"/>
          </w:tcPr>
          <w:p w:rsidR="007F29F5" w:rsidRPr="00661C32" w:rsidRDefault="007F29F5" w:rsidP="007B044D">
            <w:pPr>
              <w:spacing w:line="360" w:lineRule="auto"/>
              <w:jc w:val="center"/>
              <w:rPr>
                <w:rFonts w:ascii="Arial" w:hAnsi="Arial" w:cs="Arial"/>
                <w:b/>
                <w:sz w:val="24"/>
                <w:szCs w:val="24"/>
              </w:rPr>
            </w:pPr>
            <w:r w:rsidRPr="00661C32">
              <w:rPr>
                <w:rFonts w:ascii="Arial" w:hAnsi="Arial" w:cs="Arial"/>
                <w:b/>
                <w:sz w:val="24"/>
                <w:szCs w:val="24"/>
              </w:rPr>
              <w:t>Sociedad Civil</w:t>
            </w:r>
          </w:p>
          <w:p w:rsidR="007F29F5" w:rsidRDefault="007F29F5" w:rsidP="006A6A55">
            <w:pPr>
              <w:spacing w:line="360" w:lineRule="auto"/>
              <w:jc w:val="both"/>
              <w:rPr>
                <w:rFonts w:ascii="Arial" w:hAnsi="Arial" w:cs="Arial"/>
                <w:sz w:val="24"/>
                <w:szCs w:val="24"/>
              </w:rPr>
            </w:pPr>
          </w:p>
          <w:p w:rsidR="007F29F5" w:rsidRDefault="007F29F5" w:rsidP="006A6A55">
            <w:pPr>
              <w:spacing w:line="360" w:lineRule="auto"/>
              <w:jc w:val="both"/>
              <w:rPr>
                <w:rFonts w:ascii="Arial" w:hAnsi="Arial" w:cs="Arial"/>
                <w:sz w:val="24"/>
                <w:szCs w:val="24"/>
              </w:rPr>
            </w:pPr>
          </w:p>
          <w:p w:rsidR="007F29F5" w:rsidRPr="00661C32" w:rsidRDefault="007F29F5" w:rsidP="007B044D">
            <w:pPr>
              <w:spacing w:line="360" w:lineRule="auto"/>
              <w:jc w:val="center"/>
              <w:rPr>
                <w:rFonts w:ascii="Arial" w:hAnsi="Arial" w:cs="Arial"/>
                <w:sz w:val="24"/>
                <w:szCs w:val="24"/>
              </w:rPr>
            </w:pPr>
            <w:r w:rsidRPr="00661C32">
              <w:rPr>
                <w:rFonts w:ascii="Arial" w:hAnsi="Arial" w:cs="Arial"/>
                <w:sz w:val="24"/>
                <w:szCs w:val="24"/>
              </w:rPr>
              <w:t>Ing. Rafael Guadarrama Padilla</w:t>
            </w:r>
          </w:p>
        </w:tc>
      </w:tr>
      <w:tr w:rsidR="007F29F5" w:rsidTr="000D1B3A">
        <w:trPr>
          <w:trHeight w:val="3644"/>
          <w:jc w:val="center"/>
        </w:trPr>
        <w:tc>
          <w:tcPr>
            <w:tcW w:w="4414" w:type="dxa"/>
          </w:tcPr>
          <w:p w:rsidR="000D1B3A" w:rsidRDefault="000D1B3A" w:rsidP="00E76D87">
            <w:pPr>
              <w:spacing w:line="360" w:lineRule="auto"/>
              <w:jc w:val="center"/>
              <w:rPr>
                <w:rFonts w:ascii="Arial" w:hAnsi="Arial" w:cs="Arial"/>
                <w:b/>
                <w:sz w:val="24"/>
                <w:szCs w:val="24"/>
              </w:rPr>
            </w:pPr>
          </w:p>
          <w:p w:rsidR="000D1B3A" w:rsidRDefault="000D1B3A" w:rsidP="00E76D87">
            <w:pPr>
              <w:spacing w:line="360" w:lineRule="auto"/>
              <w:jc w:val="center"/>
              <w:rPr>
                <w:rFonts w:ascii="Arial" w:hAnsi="Arial" w:cs="Arial"/>
                <w:b/>
                <w:sz w:val="24"/>
                <w:szCs w:val="24"/>
              </w:rPr>
            </w:pPr>
          </w:p>
          <w:p w:rsidR="000D1B3A" w:rsidRDefault="000D1B3A" w:rsidP="000D1B3A">
            <w:pPr>
              <w:spacing w:line="360" w:lineRule="auto"/>
              <w:rPr>
                <w:rFonts w:ascii="Arial" w:hAnsi="Arial" w:cs="Arial"/>
                <w:b/>
                <w:sz w:val="24"/>
                <w:szCs w:val="24"/>
              </w:rPr>
            </w:pPr>
          </w:p>
          <w:p w:rsidR="000D1B3A" w:rsidRDefault="000D1B3A" w:rsidP="00E76D87">
            <w:pPr>
              <w:spacing w:line="360" w:lineRule="auto"/>
              <w:jc w:val="center"/>
              <w:rPr>
                <w:rFonts w:ascii="Arial" w:hAnsi="Arial" w:cs="Arial"/>
                <w:b/>
                <w:sz w:val="24"/>
                <w:szCs w:val="24"/>
              </w:rPr>
            </w:pPr>
          </w:p>
          <w:p w:rsidR="007F29F5" w:rsidRPr="003366AD" w:rsidRDefault="007F29F5" w:rsidP="00E76D87">
            <w:pPr>
              <w:spacing w:line="360" w:lineRule="auto"/>
              <w:jc w:val="center"/>
              <w:rPr>
                <w:rFonts w:ascii="Arial" w:hAnsi="Arial" w:cs="Arial"/>
                <w:b/>
                <w:sz w:val="24"/>
                <w:szCs w:val="24"/>
              </w:rPr>
            </w:pPr>
            <w:r w:rsidRPr="00661C32">
              <w:rPr>
                <w:rFonts w:ascii="Arial" w:hAnsi="Arial" w:cs="Arial"/>
                <w:b/>
                <w:sz w:val="24"/>
                <w:szCs w:val="24"/>
              </w:rPr>
              <w:t>Comisión Estatal para el Acceso a la Información Pública</w:t>
            </w:r>
          </w:p>
          <w:p w:rsidR="000D1B3A" w:rsidRDefault="000D1B3A" w:rsidP="000D1B3A">
            <w:pPr>
              <w:spacing w:after="0" w:line="360" w:lineRule="auto"/>
              <w:jc w:val="both"/>
              <w:rPr>
                <w:rFonts w:ascii="Arial" w:hAnsi="Arial" w:cs="Arial"/>
                <w:sz w:val="24"/>
                <w:szCs w:val="24"/>
              </w:rPr>
            </w:pPr>
          </w:p>
          <w:p w:rsidR="000D1B3A" w:rsidRDefault="000D1B3A" w:rsidP="000D1B3A">
            <w:pPr>
              <w:spacing w:after="0" w:line="360" w:lineRule="auto"/>
              <w:jc w:val="both"/>
              <w:rPr>
                <w:rFonts w:ascii="Arial" w:hAnsi="Arial" w:cs="Arial"/>
                <w:sz w:val="24"/>
                <w:szCs w:val="24"/>
              </w:rPr>
            </w:pPr>
          </w:p>
          <w:p w:rsidR="000D1B3A" w:rsidRDefault="000D1B3A" w:rsidP="000D1B3A">
            <w:pPr>
              <w:spacing w:after="0" w:line="360" w:lineRule="auto"/>
              <w:jc w:val="both"/>
              <w:rPr>
                <w:rFonts w:ascii="Arial" w:hAnsi="Arial" w:cs="Arial"/>
                <w:sz w:val="24"/>
                <w:szCs w:val="24"/>
              </w:rPr>
            </w:pPr>
          </w:p>
          <w:p w:rsidR="00AE1954" w:rsidRDefault="00AE1954" w:rsidP="006A6A55">
            <w:pPr>
              <w:spacing w:line="360" w:lineRule="auto"/>
              <w:jc w:val="both"/>
              <w:rPr>
                <w:rFonts w:ascii="Arial" w:hAnsi="Arial" w:cs="Arial"/>
                <w:sz w:val="24"/>
                <w:szCs w:val="24"/>
              </w:rPr>
            </w:pPr>
          </w:p>
          <w:p w:rsidR="007F29F5" w:rsidRDefault="007B044D" w:rsidP="006A6A55">
            <w:pPr>
              <w:spacing w:line="360" w:lineRule="auto"/>
              <w:jc w:val="both"/>
              <w:rPr>
                <w:rFonts w:ascii="Arial" w:hAnsi="Arial" w:cs="Arial"/>
                <w:sz w:val="24"/>
                <w:szCs w:val="24"/>
              </w:rPr>
            </w:pPr>
            <w:r>
              <w:rPr>
                <w:rFonts w:ascii="Arial" w:hAnsi="Arial" w:cs="Arial"/>
                <w:sz w:val="24"/>
                <w:szCs w:val="24"/>
              </w:rPr>
              <w:t>Dra. Norma Julieta del Río Venegas</w:t>
            </w:r>
          </w:p>
          <w:p w:rsidR="007F29F5" w:rsidRDefault="007F29F5" w:rsidP="006A6A55">
            <w:pPr>
              <w:spacing w:line="360" w:lineRule="auto"/>
              <w:jc w:val="both"/>
              <w:rPr>
                <w:rFonts w:ascii="Arial" w:hAnsi="Arial" w:cs="Arial"/>
                <w:sz w:val="24"/>
                <w:szCs w:val="24"/>
              </w:rPr>
            </w:pPr>
          </w:p>
          <w:p w:rsidR="000D1B3A" w:rsidRDefault="000D1B3A" w:rsidP="006A6A55">
            <w:pPr>
              <w:spacing w:line="360" w:lineRule="auto"/>
              <w:jc w:val="both"/>
              <w:rPr>
                <w:rFonts w:ascii="Arial" w:hAnsi="Arial" w:cs="Arial"/>
                <w:sz w:val="24"/>
                <w:szCs w:val="24"/>
              </w:rPr>
            </w:pPr>
          </w:p>
          <w:p w:rsidR="007F29F5" w:rsidRDefault="007F29F5" w:rsidP="000D1B3A">
            <w:pPr>
              <w:tabs>
                <w:tab w:val="center" w:pos="2099"/>
              </w:tabs>
              <w:spacing w:line="360" w:lineRule="auto"/>
              <w:jc w:val="center"/>
              <w:rPr>
                <w:rFonts w:ascii="Arial" w:hAnsi="Arial" w:cs="Arial"/>
                <w:sz w:val="24"/>
                <w:szCs w:val="24"/>
              </w:rPr>
            </w:pPr>
            <w:r w:rsidRPr="00661C32">
              <w:rPr>
                <w:rFonts w:ascii="Arial" w:hAnsi="Arial" w:cs="Arial"/>
                <w:sz w:val="24"/>
                <w:szCs w:val="24"/>
              </w:rPr>
              <w:t>C.P. José Antonio de la Torre Dueñas</w:t>
            </w:r>
          </w:p>
        </w:tc>
        <w:tc>
          <w:tcPr>
            <w:tcW w:w="4414" w:type="dxa"/>
          </w:tcPr>
          <w:p w:rsidR="009B064B" w:rsidRDefault="009B064B" w:rsidP="009B064B">
            <w:pPr>
              <w:spacing w:line="360" w:lineRule="auto"/>
              <w:rPr>
                <w:rFonts w:ascii="Arial" w:hAnsi="Arial" w:cs="Arial"/>
                <w:sz w:val="24"/>
                <w:szCs w:val="24"/>
              </w:rPr>
            </w:pPr>
          </w:p>
          <w:p w:rsidR="000D1B3A" w:rsidRDefault="000D1B3A" w:rsidP="009B064B">
            <w:pPr>
              <w:spacing w:line="360" w:lineRule="auto"/>
              <w:rPr>
                <w:rFonts w:ascii="Arial" w:hAnsi="Arial" w:cs="Arial"/>
                <w:sz w:val="24"/>
                <w:szCs w:val="24"/>
              </w:rPr>
            </w:pPr>
          </w:p>
          <w:p w:rsidR="009B064B" w:rsidRPr="000D1B3A" w:rsidRDefault="000D1B3A" w:rsidP="000D1B3A">
            <w:pPr>
              <w:spacing w:line="360" w:lineRule="auto"/>
              <w:jc w:val="center"/>
              <w:rPr>
                <w:rFonts w:ascii="Arial" w:hAnsi="Arial" w:cs="Arial"/>
                <w:sz w:val="24"/>
                <w:szCs w:val="24"/>
              </w:rPr>
            </w:pPr>
            <w:r>
              <w:rPr>
                <w:rFonts w:ascii="Arial" w:hAnsi="Arial" w:cs="Arial"/>
                <w:sz w:val="24"/>
                <w:szCs w:val="24"/>
              </w:rPr>
              <w:t>CP. Silvia Saavedra Juárez</w:t>
            </w:r>
          </w:p>
          <w:p w:rsidR="000D1B3A" w:rsidRDefault="000D1B3A" w:rsidP="007B044D">
            <w:pPr>
              <w:spacing w:line="360" w:lineRule="auto"/>
              <w:jc w:val="center"/>
              <w:rPr>
                <w:rFonts w:ascii="Arial" w:hAnsi="Arial" w:cs="Arial"/>
                <w:b/>
                <w:sz w:val="24"/>
                <w:szCs w:val="24"/>
              </w:rPr>
            </w:pPr>
          </w:p>
          <w:p w:rsidR="007B044D" w:rsidRDefault="007B044D" w:rsidP="007B044D">
            <w:pPr>
              <w:spacing w:line="360" w:lineRule="auto"/>
              <w:jc w:val="center"/>
              <w:rPr>
                <w:rFonts w:ascii="Arial" w:hAnsi="Arial" w:cs="Arial"/>
                <w:b/>
                <w:sz w:val="24"/>
                <w:szCs w:val="24"/>
              </w:rPr>
            </w:pPr>
            <w:r w:rsidRPr="00E63CF1">
              <w:rPr>
                <w:rFonts w:ascii="Arial" w:hAnsi="Arial" w:cs="Arial"/>
                <w:b/>
                <w:sz w:val="24"/>
                <w:szCs w:val="24"/>
              </w:rPr>
              <w:t>Secretaría de Acuerdos</w:t>
            </w:r>
          </w:p>
          <w:p w:rsidR="007B044D" w:rsidRDefault="007B044D" w:rsidP="007B044D">
            <w:pPr>
              <w:spacing w:line="360" w:lineRule="auto"/>
              <w:rPr>
                <w:rFonts w:ascii="Arial" w:hAnsi="Arial" w:cs="Arial"/>
                <w:b/>
                <w:sz w:val="24"/>
                <w:szCs w:val="24"/>
              </w:rPr>
            </w:pPr>
          </w:p>
          <w:p w:rsidR="007B044D" w:rsidRDefault="007B044D" w:rsidP="007B044D">
            <w:pPr>
              <w:spacing w:line="360" w:lineRule="auto"/>
              <w:jc w:val="center"/>
              <w:rPr>
                <w:rFonts w:ascii="Arial" w:hAnsi="Arial" w:cs="Arial"/>
                <w:b/>
                <w:sz w:val="24"/>
                <w:szCs w:val="24"/>
              </w:rPr>
            </w:pPr>
          </w:p>
          <w:p w:rsidR="000D1B3A" w:rsidRPr="00E63CF1" w:rsidRDefault="000D1B3A" w:rsidP="007B044D">
            <w:pPr>
              <w:spacing w:line="360" w:lineRule="auto"/>
              <w:jc w:val="center"/>
              <w:rPr>
                <w:rFonts w:ascii="Arial" w:hAnsi="Arial" w:cs="Arial"/>
                <w:b/>
                <w:sz w:val="24"/>
                <w:szCs w:val="24"/>
              </w:rPr>
            </w:pPr>
          </w:p>
          <w:p w:rsidR="00AE1954" w:rsidRDefault="00AE1954" w:rsidP="000D1B3A">
            <w:pPr>
              <w:spacing w:line="360" w:lineRule="auto"/>
              <w:jc w:val="center"/>
              <w:rPr>
                <w:rFonts w:ascii="Arial" w:hAnsi="Arial" w:cs="Arial"/>
                <w:sz w:val="24"/>
                <w:szCs w:val="24"/>
              </w:rPr>
            </w:pPr>
          </w:p>
          <w:p w:rsidR="007F29F5" w:rsidRPr="00661C32" w:rsidRDefault="007B044D" w:rsidP="000D1B3A">
            <w:pPr>
              <w:spacing w:line="360" w:lineRule="auto"/>
              <w:jc w:val="center"/>
              <w:rPr>
                <w:rFonts w:ascii="Arial" w:hAnsi="Arial" w:cs="Arial"/>
                <w:sz w:val="24"/>
                <w:szCs w:val="24"/>
              </w:rPr>
            </w:pPr>
            <w:bookmarkStart w:id="0" w:name="_GoBack"/>
            <w:bookmarkEnd w:id="0"/>
            <w:r>
              <w:rPr>
                <w:rFonts w:ascii="Arial" w:hAnsi="Arial" w:cs="Arial"/>
                <w:sz w:val="24"/>
                <w:szCs w:val="24"/>
              </w:rPr>
              <w:t>LC. Humbelina Elizabeth López Loera</w:t>
            </w:r>
          </w:p>
        </w:tc>
      </w:tr>
    </w:tbl>
    <w:p w:rsidR="00B445E7" w:rsidRDefault="00B445E7"/>
    <w:sectPr w:rsidR="00B445E7" w:rsidSect="003031B9">
      <w:headerReference w:type="default" r:id="rId8"/>
      <w:footerReference w:type="default" r:id="rId9"/>
      <w:pgSz w:w="12240" w:h="15840" w:code="1"/>
      <w:pgMar w:top="1701" w:right="170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C4" w:rsidRDefault="00D71CC4">
      <w:pPr>
        <w:spacing w:after="0" w:line="240" w:lineRule="auto"/>
      </w:pPr>
      <w:r>
        <w:separator/>
      </w:r>
    </w:p>
  </w:endnote>
  <w:endnote w:type="continuationSeparator" w:id="0">
    <w:p w:rsidR="00D71CC4" w:rsidRDefault="00D7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55" w:rsidRDefault="006A6A55">
    <w:pPr>
      <w:pStyle w:val="Piedepgina"/>
      <w:jc w:val="right"/>
    </w:pPr>
  </w:p>
  <w:p w:rsidR="006A6A55" w:rsidRDefault="006A6A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C4" w:rsidRDefault="00D71CC4">
      <w:pPr>
        <w:spacing w:after="0" w:line="240" w:lineRule="auto"/>
      </w:pPr>
      <w:r>
        <w:separator/>
      </w:r>
    </w:p>
  </w:footnote>
  <w:footnote w:type="continuationSeparator" w:id="0">
    <w:p w:rsidR="00D71CC4" w:rsidRDefault="00D71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6A6A55" w:rsidRDefault="006A6A55">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E1954">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E1954">
          <w:rPr>
            <w:b/>
            <w:bCs/>
            <w:noProof/>
          </w:rPr>
          <w:t>10</w:t>
        </w:r>
        <w:r>
          <w:rPr>
            <w:b/>
            <w:bCs/>
            <w:sz w:val="24"/>
            <w:szCs w:val="24"/>
          </w:rPr>
          <w:fldChar w:fldCharType="end"/>
        </w:r>
      </w:p>
    </w:sdtContent>
  </w:sdt>
  <w:p w:rsidR="006A6A55" w:rsidRDefault="006A6A55" w:rsidP="006A6A55">
    <w:pPr>
      <w:pStyle w:val="Encabezado"/>
      <w:jc w:val="right"/>
    </w:pPr>
    <w:r>
      <w:t>2° Sesión Extraordinaria del Secretariado Técnico Local de Gobierno Abierto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081"/>
    <w:multiLevelType w:val="hybridMultilevel"/>
    <w:tmpl w:val="C45C8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465537"/>
    <w:multiLevelType w:val="hybridMultilevel"/>
    <w:tmpl w:val="927C372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0A684D"/>
    <w:multiLevelType w:val="hybridMultilevel"/>
    <w:tmpl w:val="DBD07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AC7D38"/>
    <w:multiLevelType w:val="hybridMultilevel"/>
    <w:tmpl w:val="CED44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1B5E26"/>
    <w:multiLevelType w:val="hybridMultilevel"/>
    <w:tmpl w:val="8C58A8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844F6F"/>
    <w:multiLevelType w:val="hybridMultilevel"/>
    <w:tmpl w:val="19B80FEA"/>
    <w:lvl w:ilvl="0" w:tplc="3E7A5A7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B55D48"/>
    <w:multiLevelType w:val="hybridMultilevel"/>
    <w:tmpl w:val="968E58A0"/>
    <w:lvl w:ilvl="0" w:tplc="A3569DC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975B8D"/>
    <w:multiLevelType w:val="hybridMultilevel"/>
    <w:tmpl w:val="4720E98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F5"/>
    <w:rsid w:val="00033DF1"/>
    <w:rsid w:val="00034690"/>
    <w:rsid w:val="000354CF"/>
    <w:rsid w:val="0003713F"/>
    <w:rsid w:val="00063898"/>
    <w:rsid w:val="000A2F7A"/>
    <w:rsid w:val="000D1B3A"/>
    <w:rsid w:val="000F0A63"/>
    <w:rsid w:val="000F7B87"/>
    <w:rsid w:val="001019C1"/>
    <w:rsid w:val="00112D00"/>
    <w:rsid w:val="00191D8D"/>
    <w:rsid w:val="001B66B6"/>
    <w:rsid w:val="001D37A1"/>
    <w:rsid w:val="00211B42"/>
    <w:rsid w:val="00266A4F"/>
    <w:rsid w:val="003031B9"/>
    <w:rsid w:val="00376AC5"/>
    <w:rsid w:val="003A4E34"/>
    <w:rsid w:val="004141C9"/>
    <w:rsid w:val="004758DF"/>
    <w:rsid w:val="004B4F21"/>
    <w:rsid w:val="004D5BB4"/>
    <w:rsid w:val="00501C25"/>
    <w:rsid w:val="00504DF9"/>
    <w:rsid w:val="0051525B"/>
    <w:rsid w:val="005576BE"/>
    <w:rsid w:val="005907C7"/>
    <w:rsid w:val="0059540F"/>
    <w:rsid w:val="005D7711"/>
    <w:rsid w:val="006167FF"/>
    <w:rsid w:val="00690B22"/>
    <w:rsid w:val="00696214"/>
    <w:rsid w:val="006A6A55"/>
    <w:rsid w:val="006E6BEC"/>
    <w:rsid w:val="00760753"/>
    <w:rsid w:val="0076689C"/>
    <w:rsid w:val="007B044D"/>
    <w:rsid w:val="007F29F5"/>
    <w:rsid w:val="00816721"/>
    <w:rsid w:val="008813B6"/>
    <w:rsid w:val="0088173D"/>
    <w:rsid w:val="0088677D"/>
    <w:rsid w:val="00944353"/>
    <w:rsid w:val="00980CE3"/>
    <w:rsid w:val="009B064B"/>
    <w:rsid w:val="00A128CC"/>
    <w:rsid w:val="00A2707A"/>
    <w:rsid w:val="00A81910"/>
    <w:rsid w:val="00AB2378"/>
    <w:rsid w:val="00AC2180"/>
    <w:rsid w:val="00AE1954"/>
    <w:rsid w:val="00B03981"/>
    <w:rsid w:val="00B07080"/>
    <w:rsid w:val="00B445E7"/>
    <w:rsid w:val="00B74799"/>
    <w:rsid w:val="00BA566F"/>
    <w:rsid w:val="00BC29B1"/>
    <w:rsid w:val="00BE1118"/>
    <w:rsid w:val="00BE3866"/>
    <w:rsid w:val="00C256A3"/>
    <w:rsid w:val="00C67F40"/>
    <w:rsid w:val="00C94BA2"/>
    <w:rsid w:val="00CB22EB"/>
    <w:rsid w:val="00CF2C6A"/>
    <w:rsid w:val="00D650D6"/>
    <w:rsid w:val="00D71CC4"/>
    <w:rsid w:val="00DA47B1"/>
    <w:rsid w:val="00DE0690"/>
    <w:rsid w:val="00DF3D23"/>
    <w:rsid w:val="00E30235"/>
    <w:rsid w:val="00E76D87"/>
    <w:rsid w:val="00E94734"/>
    <w:rsid w:val="00EA482D"/>
    <w:rsid w:val="00EC1ED1"/>
    <w:rsid w:val="00EF27D0"/>
    <w:rsid w:val="00F11760"/>
    <w:rsid w:val="00F11C0C"/>
    <w:rsid w:val="00F34779"/>
    <w:rsid w:val="00F66F08"/>
    <w:rsid w:val="00FE3EE5"/>
    <w:rsid w:val="00FE4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C274C-37FA-428A-8079-33C126D7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F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29F5"/>
    <w:pPr>
      <w:ind w:left="720"/>
      <w:contextualSpacing/>
    </w:pPr>
  </w:style>
  <w:style w:type="paragraph" w:styleId="Encabezado">
    <w:name w:val="header"/>
    <w:basedOn w:val="Normal"/>
    <w:link w:val="EncabezadoCar"/>
    <w:uiPriority w:val="99"/>
    <w:unhideWhenUsed/>
    <w:rsid w:val="007F2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29F5"/>
  </w:style>
  <w:style w:type="paragraph" w:styleId="Piedepgina">
    <w:name w:val="footer"/>
    <w:basedOn w:val="Normal"/>
    <w:link w:val="PiedepginaCar"/>
    <w:uiPriority w:val="99"/>
    <w:unhideWhenUsed/>
    <w:rsid w:val="007F2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9F5"/>
  </w:style>
  <w:style w:type="table" w:styleId="Tablaconcuadrcula">
    <w:name w:val="Table Grid"/>
    <w:basedOn w:val="Tablanormal"/>
    <w:uiPriority w:val="59"/>
    <w:rsid w:val="007F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13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3B6"/>
    <w:rPr>
      <w:rFonts w:ascii="Segoe UI" w:hAnsi="Segoe UI" w:cs="Segoe UI"/>
      <w:sz w:val="18"/>
      <w:szCs w:val="18"/>
    </w:rPr>
  </w:style>
  <w:style w:type="table" w:styleId="Tablanormal3">
    <w:name w:val="Plain Table 3"/>
    <w:basedOn w:val="Tablanormal"/>
    <w:uiPriority w:val="43"/>
    <w:rsid w:val="00E302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2-nfasis5">
    <w:name w:val="Grid Table 2 Accent 5"/>
    <w:basedOn w:val="Tablanormal"/>
    <w:uiPriority w:val="47"/>
    <w:rsid w:val="00E3023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3">
    <w:name w:val="Grid Table 2 Accent 3"/>
    <w:basedOn w:val="Tablanormal"/>
    <w:uiPriority w:val="47"/>
    <w:rsid w:val="00E3023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nfasis3">
    <w:name w:val="Grid Table 1 Light Accent 3"/>
    <w:basedOn w:val="Tablanormal"/>
    <w:uiPriority w:val="46"/>
    <w:rsid w:val="00EF27D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7concolores">
    <w:name w:val="Grid Table 7 Colorful"/>
    <w:basedOn w:val="Tablanormal"/>
    <w:uiPriority w:val="52"/>
    <w:rsid w:val="00EF27D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Cuadrculadetablaclara">
    <w:name w:val="Grid Table Light"/>
    <w:basedOn w:val="Tablanormal"/>
    <w:uiPriority w:val="40"/>
    <w:rsid w:val="00EF27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5oscura-nfasis3">
    <w:name w:val="Grid Table 5 Dark Accent 3"/>
    <w:basedOn w:val="Tablanormal"/>
    <w:uiPriority w:val="50"/>
    <w:rsid w:val="00EF27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726196D8-37C8-4C20-9D4F-2CFD335B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1971</Words>
  <Characters>10843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CEAIP</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dc:creator>
  <cp:keywords/>
  <dc:description/>
  <cp:lastModifiedBy>Humbelina</cp:lastModifiedBy>
  <cp:revision>8</cp:revision>
  <cp:lastPrinted>2016-03-17T14:20:00Z</cp:lastPrinted>
  <dcterms:created xsi:type="dcterms:W3CDTF">2016-03-30T18:55:00Z</dcterms:created>
  <dcterms:modified xsi:type="dcterms:W3CDTF">2016-04-12T13:10:00Z</dcterms:modified>
</cp:coreProperties>
</file>